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0D" w:rsidRPr="0063405F" w:rsidRDefault="00453C0D" w:rsidP="00776288">
      <w:pPr>
        <w:rPr>
          <w:b/>
          <w:sz w:val="22"/>
          <w:szCs w:val="22"/>
        </w:rPr>
      </w:pPr>
      <w:bookmarkStart w:id="0" w:name="_GoBack"/>
      <w:bookmarkEnd w:id="0"/>
      <w:r w:rsidRPr="0063405F">
        <w:rPr>
          <w:b/>
          <w:sz w:val="22"/>
          <w:szCs w:val="22"/>
        </w:rPr>
        <w:t>CURRICULUM VITAE</w:t>
      </w:r>
    </w:p>
    <w:p w:rsidR="00453C0D" w:rsidRPr="0063405F" w:rsidRDefault="00453C0D">
      <w:pPr>
        <w:rPr>
          <w:sz w:val="22"/>
          <w:szCs w:val="22"/>
        </w:rPr>
      </w:pPr>
    </w:p>
    <w:p w:rsidR="00453C0D" w:rsidRPr="0063405F" w:rsidRDefault="00453C0D">
      <w:pPr>
        <w:rPr>
          <w:sz w:val="22"/>
          <w:szCs w:val="22"/>
        </w:rPr>
      </w:pPr>
      <w:r w:rsidRPr="0063405F">
        <w:rPr>
          <w:sz w:val="22"/>
          <w:szCs w:val="22"/>
        </w:rPr>
        <w:t>Office Address:</w:t>
      </w:r>
      <w:r w:rsidRPr="0063405F">
        <w:rPr>
          <w:sz w:val="22"/>
          <w:szCs w:val="22"/>
        </w:rPr>
        <w:tab/>
      </w:r>
      <w:r w:rsidR="00795F49">
        <w:rPr>
          <w:sz w:val="22"/>
          <w:szCs w:val="22"/>
        </w:rPr>
        <w:tab/>
      </w:r>
      <w:r w:rsidRPr="0063405F">
        <w:rPr>
          <w:sz w:val="22"/>
          <w:szCs w:val="22"/>
        </w:rPr>
        <w:t>Robert Day School of Economics and Finance</w:t>
      </w:r>
    </w:p>
    <w:p w:rsidR="00453C0D" w:rsidRPr="0063405F" w:rsidRDefault="00453C0D">
      <w:pPr>
        <w:rPr>
          <w:sz w:val="22"/>
          <w:szCs w:val="22"/>
        </w:rPr>
      </w:pP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63405F">
            <w:rPr>
              <w:sz w:val="22"/>
              <w:szCs w:val="22"/>
            </w:rPr>
            <w:t>Claremont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63405F">
            <w:rPr>
              <w:sz w:val="22"/>
              <w:szCs w:val="22"/>
            </w:rPr>
            <w:t>McKenna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3405F">
            <w:rPr>
              <w:sz w:val="22"/>
              <w:szCs w:val="22"/>
            </w:rPr>
            <w:t>College</w:t>
          </w:r>
        </w:smartTag>
      </w:smartTag>
    </w:p>
    <w:p w:rsidR="00453C0D" w:rsidRPr="0063405F" w:rsidRDefault="00453C0D">
      <w:pPr>
        <w:rPr>
          <w:sz w:val="22"/>
          <w:szCs w:val="22"/>
        </w:rPr>
      </w:pP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r w:rsidR="00C021E4" w:rsidRPr="0063405F">
        <w:rPr>
          <w:sz w:val="22"/>
          <w:szCs w:val="22"/>
        </w:rPr>
        <w:t>5</w:t>
      </w:r>
      <w:r w:rsidRPr="0063405F">
        <w:rPr>
          <w:sz w:val="22"/>
          <w:szCs w:val="22"/>
        </w:rPr>
        <w:t>00 E. 9</w:t>
      </w:r>
      <w:r w:rsidRPr="0063405F">
        <w:rPr>
          <w:sz w:val="22"/>
          <w:szCs w:val="22"/>
          <w:vertAlign w:val="superscript"/>
        </w:rPr>
        <w:t>th</w:t>
      </w:r>
      <w:r w:rsidRPr="0063405F">
        <w:rPr>
          <w:sz w:val="22"/>
          <w:szCs w:val="22"/>
        </w:rPr>
        <w:t xml:space="preserve"> St.</w:t>
      </w:r>
    </w:p>
    <w:p w:rsidR="00453C0D" w:rsidRPr="0063405F" w:rsidRDefault="00453C0D">
      <w:pPr>
        <w:rPr>
          <w:sz w:val="22"/>
          <w:szCs w:val="22"/>
        </w:rPr>
      </w:pP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63405F">
            <w:rPr>
              <w:sz w:val="22"/>
              <w:szCs w:val="22"/>
            </w:rPr>
            <w:t>Claremont</w:t>
          </w:r>
        </w:smartTag>
        <w:r w:rsidRPr="0063405F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3405F">
            <w:rPr>
              <w:sz w:val="22"/>
              <w:szCs w:val="22"/>
            </w:rPr>
            <w:t>CA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63405F">
            <w:rPr>
              <w:sz w:val="22"/>
              <w:szCs w:val="22"/>
            </w:rPr>
            <w:t>91711</w:t>
          </w:r>
        </w:smartTag>
      </w:smartTag>
    </w:p>
    <w:p w:rsidR="00453C0D" w:rsidRPr="0063405F" w:rsidRDefault="00453C0D">
      <w:pPr>
        <w:rPr>
          <w:sz w:val="22"/>
          <w:szCs w:val="22"/>
        </w:rPr>
      </w:pP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  <w:t>(909) 6</w:t>
      </w:r>
      <w:r w:rsidR="00883E11" w:rsidRPr="0063405F">
        <w:rPr>
          <w:sz w:val="22"/>
          <w:szCs w:val="22"/>
        </w:rPr>
        <w:t xml:space="preserve">07 </w:t>
      </w:r>
      <w:r w:rsidRPr="0063405F">
        <w:rPr>
          <w:sz w:val="22"/>
          <w:szCs w:val="22"/>
        </w:rPr>
        <w:t>- 3</w:t>
      </w:r>
      <w:r w:rsidR="00883E11" w:rsidRPr="0063405F">
        <w:rPr>
          <w:sz w:val="22"/>
          <w:szCs w:val="22"/>
        </w:rPr>
        <w:t>664</w:t>
      </w:r>
    </w:p>
    <w:p w:rsidR="00453C0D" w:rsidRPr="0063405F" w:rsidRDefault="00453C0D">
      <w:pPr>
        <w:rPr>
          <w:sz w:val="22"/>
          <w:szCs w:val="22"/>
        </w:rPr>
      </w:pP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r w:rsidRPr="0063405F">
        <w:rPr>
          <w:sz w:val="22"/>
          <w:szCs w:val="22"/>
        </w:rPr>
        <w:tab/>
      </w:r>
      <w:hyperlink r:id="rId8" w:history="1">
        <w:r w:rsidRPr="0063405F">
          <w:rPr>
            <w:rStyle w:val="Hyperlink"/>
            <w:sz w:val="22"/>
            <w:szCs w:val="22"/>
          </w:rPr>
          <w:t>eric.hughson@cmc.edu</w:t>
        </w:r>
      </w:hyperlink>
    </w:p>
    <w:p w:rsidR="00453C0D" w:rsidRDefault="00453C0D">
      <w:pPr>
        <w:rPr>
          <w:sz w:val="22"/>
          <w:szCs w:val="22"/>
        </w:rPr>
      </w:pPr>
    </w:p>
    <w:p w:rsidR="00795F49" w:rsidRPr="0063405F" w:rsidRDefault="00795F49">
      <w:pPr>
        <w:rPr>
          <w:sz w:val="22"/>
          <w:szCs w:val="22"/>
        </w:rPr>
      </w:pPr>
    </w:p>
    <w:p w:rsidR="00453C0D" w:rsidRPr="0063405F" w:rsidRDefault="00453C0D">
      <w:pPr>
        <w:rPr>
          <w:b/>
          <w:sz w:val="22"/>
          <w:szCs w:val="22"/>
        </w:rPr>
      </w:pPr>
      <w:r w:rsidRPr="0063405F">
        <w:rPr>
          <w:b/>
          <w:sz w:val="22"/>
          <w:szCs w:val="22"/>
        </w:rPr>
        <w:t>EDUCATION</w:t>
      </w:r>
    </w:p>
    <w:p w:rsidR="00453C0D" w:rsidRPr="0063405F" w:rsidRDefault="00453C0D">
      <w:pPr>
        <w:rPr>
          <w:sz w:val="22"/>
          <w:szCs w:val="22"/>
        </w:rPr>
      </w:pPr>
    </w:p>
    <w:p w:rsidR="00453C0D" w:rsidRPr="0063405F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Ph.D., (Finance) </w:t>
      </w:r>
      <w:smartTag w:uri="urn:schemas-microsoft-com:office:smarttags" w:element="place">
        <w:smartTag w:uri="urn:schemas-microsoft-com:office:smarttags" w:element="PlaceName">
          <w:r w:rsidRPr="0063405F">
            <w:rPr>
              <w:sz w:val="22"/>
              <w:szCs w:val="22"/>
            </w:rPr>
            <w:t>Carnegie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63405F">
            <w:rPr>
              <w:sz w:val="22"/>
              <w:szCs w:val="22"/>
            </w:rPr>
            <w:t>Mellon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3405F">
            <w:rPr>
              <w:sz w:val="22"/>
              <w:szCs w:val="22"/>
            </w:rPr>
            <w:t>University</w:t>
          </w:r>
        </w:smartTag>
      </w:smartTag>
      <w:r w:rsidRPr="0063405F">
        <w:rPr>
          <w:sz w:val="22"/>
          <w:szCs w:val="22"/>
        </w:rPr>
        <w:t>, 1990.</w:t>
      </w:r>
    </w:p>
    <w:p w:rsidR="009D1ED2" w:rsidRPr="0063405F" w:rsidRDefault="009D1ED2" w:rsidP="006A4FDC">
      <w:pPr>
        <w:ind w:left="720"/>
        <w:rPr>
          <w:sz w:val="22"/>
          <w:szCs w:val="22"/>
        </w:rPr>
      </w:pPr>
    </w:p>
    <w:p w:rsidR="00453C0D" w:rsidRPr="0063405F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M.S., (Finance) </w:t>
      </w:r>
      <w:smartTag w:uri="urn:schemas-microsoft-com:office:smarttags" w:element="place">
        <w:smartTag w:uri="urn:schemas-microsoft-com:office:smarttags" w:element="PlaceName">
          <w:r w:rsidRPr="0063405F">
            <w:rPr>
              <w:sz w:val="22"/>
              <w:szCs w:val="22"/>
            </w:rPr>
            <w:t>Carnegie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63405F">
            <w:rPr>
              <w:sz w:val="22"/>
              <w:szCs w:val="22"/>
            </w:rPr>
            <w:t>Mellon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3405F">
            <w:rPr>
              <w:sz w:val="22"/>
              <w:szCs w:val="22"/>
            </w:rPr>
            <w:t>University</w:t>
          </w:r>
        </w:smartTag>
      </w:smartTag>
      <w:r w:rsidRPr="0063405F">
        <w:rPr>
          <w:sz w:val="22"/>
          <w:szCs w:val="22"/>
        </w:rPr>
        <w:t>, 1986.</w:t>
      </w:r>
    </w:p>
    <w:p w:rsidR="009D1ED2" w:rsidRPr="0063405F" w:rsidRDefault="009D1ED2" w:rsidP="006A4FDC">
      <w:pPr>
        <w:ind w:left="720"/>
        <w:rPr>
          <w:sz w:val="22"/>
          <w:szCs w:val="22"/>
        </w:rPr>
      </w:pPr>
    </w:p>
    <w:p w:rsidR="00453C0D" w:rsidRPr="0063405F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B.S.</w:t>
      </w:r>
      <w:r w:rsidR="00795F49">
        <w:rPr>
          <w:sz w:val="22"/>
          <w:szCs w:val="22"/>
        </w:rPr>
        <w:t>,</w:t>
      </w:r>
      <w:r w:rsidRPr="0063405F">
        <w:rPr>
          <w:sz w:val="22"/>
          <w:szCs w:val="22"/>
        </w:rPr>
        <w:t xml:space="preserve"> (Mechanical Engineering) Massachusetts Institute of Technology, 1981.</w:t>
      </w:r>
    </w:p>
    <w:p w:rsidR="00453C0D" w:rsidRPr="0063405F" w:rsidRDefault="00453C0D">
      <w:pPr>
        <w:rPr>
          <w:sz w:val="22"/>
          <w:szCs w:val="22"/>
        </w:rPr>
      </w:pPr>
    </w:p>
    <w:p w:rsidR="00453C0D" w:rsidRPr="0063405F" w:rsidRDefault="00453C0D">
      <w:pPr>
        <w:rPr>
          <w:b/>
          <w:sz w:val="22"/>
          <w:szCs w:val="22"/>
        </w:rPr>
      </w:pPr>
    </w:p>
    <w:p w:rsidR="00453C0D" w:rsidRPr="0063405F" w:rsidRDefault="00453C0D">
      <w:pPr>
        <w:rPr>
          <w:b/>
          <w:sz w:val="22"/>
          <w:szCs w:val="22"/>
        </w:rPr>
      </w:pPr>
      <w:r w:rsidRPr="0063405F">
        <w:rPr>
          <w:b/>
          <w:sz w:val="22"/>
          <w:szCs w:val="22"/>
        </w:rPr>
        <w:t>ACADEMIC APPOINTMENTS</w:t>
      </w:r>
    </w:p>
    <w:p w:rsidR="00133424" w:rsidRPr="0063405F" w:rsidRDefault="00133424" w:rsidP="00D51707">
      <w:pPr>
        <w:ind w:left="720"/>
        <w:rPr>
          <w:sz w:val="22"/>
          <w:szCs w:val="22"/>
        </w:rPr>
      </w:pPr>
    </w:p>
    <w:p w:rsidR="009811E9" w:rsidRPr="0063405F" w:rsidRDefault="00453C0D" w:rsidP="00795F49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Don and Lor</w:t>
      </w:r>
      <w:r w:rsidR="00C021E4" w:rsidRPr="0063405F">
        <w:rPr>
          <w:sz w:val="22"/>
          <w:szCs w:val="22"/>
        </w:rPr>
        <w:t>r</w:t>
      </w:r>
      <w:r w:rsidR="00795F49">
        <w:rPr>
          <w:sz w:val="22"/>
          <w:szCs w:val="22"/>
        </w:rPr>
        <w:t>aine Freebe</w:t>
      </w:r>
      <w:r w:rsidRPr="0063405F">
        <w:rPr>
          <w:sz w:val="22"/>
          <w:szCs w:val="22"/>
        </w:rPr>
        <w:t xml:space="preserve">rg </w:t>
      </w:r>
      <w:r w:rsidR="00DD6F74" w:rsidRPr="0063405F">
        <w:rPr>
          <w:sz w:val="22"/>
          <w:szCs w:val="22"/>
        </w:rPr>
        <w:t>Professor</w:t>
      </w:r>
      <w:r w:rsidRPr="0063405F">
        <w:rPr>
          <w:sz w:val="22"/>
          <w:szCs w:val="22"/>
        </w:rPr>
        <w:t xml:space="preserve"> of Finance</w:t>
      </w:r>
      <w:r w:rsidR="00DD6F74" w:rsidRPr="0063405F">
        <w:rPr>
          <w:sz w:val="22"/>
          <w:szCs w:val="22"/>
        </w:rPr>
        <w:t xml:space="preserve"> and Economics</w:t>
      </w:r>
      <w:r w:rsidRPr="0063405F">
        <w:rPr>
          <w:sz w:val="22"/>
          <w:szCs w:val="22"/>
        </w:rPr>
        <w:t>, Claremont McKenna College, 2008-present.</w:t>
      </w:r>
      <w:r w:rsidR="00612F5D" w:rsidRPr="0063405F">
        <w:rPr>
          <w:sz w:val="22"/>
          <w:szCs w:val="22"/>
        </w:rPr>
        <w:t xml:space="preserve"> Faculty Chair since July 2015.</w:t>
      </w:r>
    </w:p>
    <w:p w:rsidR="00133424" w:rsidRPr="0063405F" w:rsidRDefault="00133424" w:rsidP="00D51707">
      <w:pPr>
        <w:ind w:left="720"/>
        <w:rPr>
          <w:sz w:val="22"/>
          <w:szCs w:val="22"/>
        </w:rPr>
      </w:pPr>
    </w:p>
    <w:p w:rsidR="00133424" w:rsidRPr="0063405F" w:rsidRDefault="00133424" w:rsidP="00D51707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Associate</w:t>
      </w:r>
      <w:r w:rsidR="00042B7A">
        <w:rPr>
          <w:sz w:val="22"/>
          <w:szCs w:val="22"/>
        </w:rPr>
        <w:t xml:space="preserve"> Director, Financial Economics I</w:t>
      </w:r>
      <w:r w:rsidRPr="0063405F">
        <w:rPr>
          <w:sz w:val="22"/>
          <w:szCs w:val="22"/>
        </w:rPr>
        <w:t xml:space="preserve">nstitute, </w:t>
      </w:r>
      <w:r w:rsidR="00042B7A">
        <w:rPr>
          <w:sz w:val="22"/>
          <w:szCs w:val="22"/>
        </w:rPr>
        <w:t xml:space="preserve">Claremont McKenna College, </w:t>
      </w:r>
      <w:r w:rsidRPr="0063405F">
        <w:rPr>
          <w:sz w:val="22"/>
          <w:szCs w:val="22"/>
        </w:rPr>
        <w:t>July 2011-</w:t>
      </w:r>
      <w:r w:rsidR="00795F49">
        <w:rPr>
          <w:sz w:val="22"/>
          <w:szCs w:val="22"/>
        </w:rPr>
        <w:t>June</w:t>
      </w:r>
      <w:r w:rsidR="00C021E4" w:rsidRPr="0063405F">
        <w:rPr>
          <w:sz w:val="22"/>
          <w:szCs w:val="22"/>
        </w:rPr>
        <w:t xml:space="preserve"> 2014.</w:t>
      </w:r>
    </w:p>
    <w:p w:rsidR="00133424" w:rsidRPr="0063405F" w:rsidRDefault="00133424" w:rsidP="00D51707">
      <w:pPr>
        <w:ind w:left="720"/>
        <w:rPr>
          <w:sz w:val="22"/>
          <w:szCs w:val="22"/>
        </w:rPr>
      </w:pPr>
    </w:p>
    <w:p w:rsidR="00133424" w:rsidRPr="0063405F" w:rsidRDefault="00133424" w:rsidP="00133424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Visiting Professor, University of New South Wales, August 2010.</w:t>
      </w:r>
    </w:p>
    <w:p w:rsidR="009D1ED2" w:rsidRDefault="009D1ED2" w:rsidP="006A4FDC">
      <w:pPr>
        <w:ind w:left="1440" w:hanging="720"/>
        <w:rPr>
          <w:b/>
          <w:sz w:val="22"/>
          <w:szCs w:val="22"/>
        </w:rPr>
      </w:pPr>
    </w:p>
    <w:p w:rsidR="00042B7A" w:rsidRPr="00042B7A" w:rsidRDefault="00042B7A" w:rsidP="00042B7A">
      <w:pPr>
        <w:ind w:left="720"/>
        <w:rPr>
          <w:sz w:val="22"/>
          <w:szCs w:val="22"/>
        </w:rPr>
      </w:pPr>
      <w:r>
        <w:rPr>
          <w:sz w:val="22"/>
          <w:szCs w:val="22"/>
        </w:rPr>
        <w:t>Director, Financial Economics I</w:t>
      </w:r>
      <w:r w:rsidRPr="0063405F">
        <w:rPr>
          <w:sz w:val="22"/>
          <w:szCs w:val="22"/>
        </w:rPr>
        <w:t xml:space="preserve">nstitute, </w:t>
      </w:r>
      <w:r>
        <w:rPr>
          <w:sz w:val="22"/>
          <w:szCs w:val="22"/>
        </w:rPr>
        <w:t xml:space="preserve">Claremont McKenna College, </w:t>
      </w:r>
      <w:r w:rsidR="00795F49">
        <w:rPr>
          <w:sz w:val="22"/>
          <w:szCs w:val="22"/>
        </w:rPr>
        <w:t>July 200</w:t>
      </w:r>
      <w:r>
        <w:rPr>
          <w:sz w:val="22"/>
          <w:szCs w:val="22"/>
        </w:rPr>
        <w:t>8</w:t>
      </w:r>
      <w:r w:rsidR="00795F49">
        <w:rPr>
          <w:sz w:val="22"/>
          <w:szCs w:val="22"/>
        </w:rPr>
        <w:t>-June</w:t>
      </w:r>
      <w:r w:rsidRPr="0063405F">
        <w:rPr>
          <w:sz w:val="22"/>
          <w:szCs w:val="22"/>
        </w:rPr>
        <w:t xml:space="preserve"> 201</w:t>
      </w:r>
      <w:r>
        <w:rPr>
          <w:sz w:val="22"/>
          <w:szCs w:val="22"/>
        </w:rPr>
        <w:t>1</w:t>
      </w:r>
      <w:r w:rsidRPr="0063405F">
        <w:rPr>
          <w:sz w:val="22"/>
          <w:szCs w:val="22"/>
        </w:rPr>
        <w:t>.</w:t>
      </w:r>
    </w:p>
    <w:p w:rsidR="00042B7A" w:rsidRPr="0063405F" w:rsidRDefault="00042B7A" w:rsidP="006A4FDC">
      <w:pPr>
        <w:ind w:left="1440" w:hanging="720"/>
        <w:rPr>
          <w:b/>
          <w:sz w:val="22"/>
          <w:szCs w:val="22"/>
        </w:rPr>
      </w:pPr>
    </w:p>
    <w:p w:rsidR="00453C0D" w:rsidRPr="0063405F" w:rsidRDefault="00453C0D" w:rsidP="006A4FDC">
      <w:pPr>
        <w:ind w:left="1440" w:hanging="720"/>
        <w:rPr>
          <w:sz w:val="22"/>
          <w:szCs w:val="22"/>
        </w:rPr>
      </w:pPr>
      <w:r w:rsidRPr="0063405F">
        <w:rPr>
          <w:sz w:val="22"/>
          <w:szCs w:val="22"/>
        </w:rPr>
        <w:t>Professor of Economics, Claremont McKenna College, 2007-present.</w:t>
      </w:r>
    </w:p>
    <w:p w:rsidR="009D1ED2" w:rsidRPr="0063405F" w:rsidRDefault="009D1ED2" w:rsidP="006A4FDC">
      <w:pPr>
        <w:ind w:left="1440" w:hanging="720"/>
        <w:rPr>
          <w:sz w:val="22"/>
          <w:szCs w:val="22"/>
        </w:rPr>
      </w:pPr>
    </w:p>
    <w:p w:rsidR="00453C0D" w:rsidRPr="0063405F" w:rsidRDefault="00453C0D" w:rsidP="00D51707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Associate Professor of Finance, </w:t>
      </w:r>
      <w:smartTag w:uri="urn:schemas-microsoft-com:office:smarttags" w:element="PlaceType">
        <w:r w:rsidRPr="0063405F">
          <w:rPr>
            <w:sz w:val="22"/>
            <w:szCs w:val="22"/>
          </w:rPr>
          <w:t>University</w:t>
        </w:r>
      </w:smartTag>
      <w:r w:rsidRPr="0063405F">
        <w:rPr>
          <w:sz w:val="22"/>
          <w:szCs w:val="22"/>
        </w:rPr>
        <w:t xml:space="preserve"> of </w:t>
      </w:r>
      <w:smartTag w:uri="urn:schemas-microsoft-com:office:smarttags" w:element="PlaceName">
        <w:r w:rsidRPr="0063405F">
          <w:rPr>
            <w:sz w:val="22"/>
            <w:szCs w:val="22"/>
          </w:rPr>
          <w:t>Colorado</w:t>
        </w:r>
      </w:smartTag>
      <w:r w:rsidR="00DD6F74" w:rsidRPr="0063405F">
        <w:rPr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DD6F74" w:rsidRPr="0063405F">
            <w:rPr>
              <w:sz w:val="22"/>
              <w:szCs w:val="22"/>
            </w:rPr>
            <w:t>B</w:t>
          </w:r>
          <w:r w:rsidRPr="0063405F">
            <w:rPr>
              <w:sz w:val="22"/>
              <w:szCs w:val="22"/>
            </w:rPr>
            <w:t>oulder</w:t>
          </w:r>
        </w:smartTag>
      </w:smartTag>
      <w:r w:rsidRPr="0063405F">
        <w:rPr>
          <w:sz w:val="22"/>
          <w:szCs w:val="22"/>
        </w:rPr>
        <w:t>, 1999-2008 (on-leave 2007-2008).</w:t>
      </w:r>
    </w:p>
    <w:p w:rsidR="009D1ED2" w:rsidRPr="0063405F" w:rsidRDefault="009D1ED2" w:rsidP="006A4FDC">
      <w:pPr>
        <w:ind w:left="1440" w:hanging="720"/>
        <w:rPr>
          <w:sz w:val="22"/>
          <w:szCs w:val="22"/>
        </w:rPr>
      </w:pPr>
    </w:p>
    <w:p w:rsidR="00453C0D" w:rsidRPr="0063405F" w:rsidRDefault="00453C0D" w:rsidP="006A4FDC">
      <w:pPr>
        <w:ind w:left="1440" w:hanging="720"/>
        <w:rPr>
          <w:sz w:val="22"/>
          <w:szCs w:val="22"/>
        </w:rPr>
      </w:pPr>
      <w:r w:rsidRPr="0063405F">
        <w:rPr>
          <w:sz w:val="22"/>
          <w:szCs w:val="22"/>
        </w:rPr>
        <w:t>Visiting Assistant Professor of Finance, University of British Columbia, 1993-1995.</w:t>
      </w:r>
    </w:p>
    <w:p w:rsidR="009D1ED2" w:rsidRPr="0063405F" w:rsidRDefault="009D1ED2" w:rsidP="006A4FDC">
      <w:pPr>
        <w:ind w:left="1440" w:hanging="720"/>
        <w:rPr>
          <w:sz w:val="22"/>
          <w:szCs w:val="22"/>
        </w:rPr>
      </w:pPr>
    </w:p>
    <w:p w:rsidR="00453C0D" w:rsidRPr="0063405F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Assistant Professor of Economics, California Institute of Technology, 1990-1994.</w:t>
      </w:r>
    </w:p>
    <w:p w:rsidR="009D1ED2" w:rsidRPr="0063405F" w:rsidRDefault="009D1ED2" w:rsidP="006A4FDC">
      <w:pPr>
        <w:ind w:left="720"/>
        <w:rPr>
          <w:sz w:val="22"/>
          <w:szCs w:val="22"/>
        </w:rPr>
      </w:pPr>
    </w:p>
    <w:p w:rsidR="00453C0D" w:rsidRPr="0063405F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Instructor of Economics, California Institute of Technology, 1989.</w:t>
      </w:r>
    </w:p>
    <w:p w:rsidR="009D1ED2" w:rsidRPr="0063405F" w:rsidRDefault="009D1ED2" w:rsidP="006A4FDC">
      <w:pPr>
        <w:ind w:left="720"/>
        <w:rPr>
          <w:sz w:val="22"/>
          <w:szCs w:val="22"/>
        </w:rPr>
      </w:pPr>
    </w:p>
    <w:p w:rsidR="00453C0D" w:rsidRPr="0063405F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Course Instructor (Introductory Finance), </w:t>
      </w:r>
      <w:smartTag w:uri="urn:schemas-microsoft-com:office:smarttags" w:element="place">
        <w:smartTag w:uri="urn:schemas-microsoft-com:office:smarttags" w:element="PlaceName">
          <w:r w:rsidRPr="0063405F">
            <w:rPr>
              <w:sz w:val="22"/>
              <w:szCs w:val="22"/>
            </w:rPr>
            <w:t>Carnegie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63405F">
            <w:rPr>
              <w:sz w:val="22"/>
              <w:szCs w:val="22"/>
            </w:rPr>
            <w:t>Mellon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3405F">
            <w:rPr>
              <w:sz w:val="22"/>
              <w:szCs w:val="22"/>
            </w:rPr>
            <w:t>University</w:t>
          </w:r>
        </w:smartTag>
      </w:smartTag>
      <w:r w:rsidRPr="0063405F">
        <w:rPr>
          <w:sz w:val="22"/>
          <w:szCs w:val="22"/>
        </w:rPr>
        <w:t>, 1986, 1988.</w:t>
      </w:r>
    </w:p>
    <w:p w:rsidR="00453C0D" w:rsidRPr="0063405F" w:rsidRDefault="00453C0D" w:rsidP="00453C0D">
      <w:pPr>
        <w:rPr>
          <w:sz w:val="22"/>
          <w:szCs w:val="22"/>
        </w:rPr>
      </w:pPr>
    </w:p>
    <w:p w:rsidR="00453C0D" w:rsidRPr="0063405F" w:rsidRDefault="00453C0D" w:rsidP="00453C0D">
      <w:pPr>
        <w:rPr>
          <w:sz w:val="22"/>
          <w:szCs w:val="22"/>
        </w:rPr>
      </w:pPr>
    </w:p>
    <w:p w:rsidR="00453C0D" w:rsidRPr="0063405F" w:rsidRDefault="00453C0D" w:rsidP="00453C0D">
      <w:pPr>
        <w:rPr>
          <w:b/>
          <w:sz w:val="22"/>
          <w:szCs w:val="22"/>
        </w:rPr>
      </w:pPr>
      <w:r w:rsidRPr="0063405F">
        <w:rPr>
          <w:b/>
          <w:sz w:val="22"/>
          <w:szCs w:val="22"/>
        </w:rPr>
        <w:t>PROFESSIONAL AFFILIATIONS</w:t>
      </w:r>
    </w:p>
    <w:p w:rsidR="00453C0D" w:rsidRPr="0063405F" w:rsidRDefault="00453C0D" w:rsidP="00453C0D">
      <w:pPr>
        <w:rPr>
          <w:sz w:val="22"/>
          <w:szCs w:val="22"/>
        </w:rPr>
      </w:pPr>
    </w:p>
    <w:p w:rsidR="00453C0D" w:rsidRPr="0063405F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American Finance Association</w:t>
      </w:r>
    </w:p>
    <w:p w:rsidR="009D1ED2" w:rsidRPr="0063405F" w:rsidRDefault="009D1ED2" w:rsidP="006A4FDC">
      <w:pPr>
        <w:ind w:left="720"/>
        <w:rPr>
          <w:sz w:val="22"/>
          <w:szCs w:val="22"/>
        </w:rPr>
      </w:pPr>
    </w:p>
    <w:p w:rsidR="00453C0D" w:rsidRDefault="00453C0D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American Economic Association</w:t>
      </w:r>
    </w:p>
    <w:p w:rsidR="00795F49" w:rsidRDefault="00795F49" w:rsidP="006A4FDC">
      <w:pPr>
        <w:ind w:left="720"/>
        <w:rPr>
          <w:sz w:val="22"/>
          <w:szCs w:val="22"/>
        </w:rPr>
      </w:pPr>
    </w:p>
    <w:p w:rsidR="005A50CA" w:rsidRPr="0063405F" w:rsidRDefault="005A50CA" w:rsidP="006A4FDC">
      <w:pPr>
        <w:ind w:left="720"/>
        <w:rPr>
          <w:sz w:val="22"/>
          <w:szCs w:val="22"/>
        </w:rPr>
      </w:pPr>
    </w:p>
    <w:p w:rsidR="005A50CA" w:rsidRPr="0063405F" w:rsidRDefault="005A50CA" w:rsidP="006A4FDC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Western Finance Association</w:t>
      </w:r>
    </w:p>
    <w:p w:rsidR="00453C0D" w:rsidRPr="0063405F" w:rsidRDefault="00453C0D" w:rsidP="00795F49">
      <w:pPr>
        <w:rPr>
          <w:sz w:val="22"/>
          <w:szCs w:val="22"/>
        </w:rPr>
      </w:pPr>
    </w:p>
    <w:p w:rsidR="00453C0D" w:rsidRPr="0063405F" w:rsidRDefault="00453C0D" w:rsidP="00D51707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Referee for </w:t>
      </w:r>
      <w:r w:rsidRPr="0063405F">
        <w:rPr>
          <w:i/>
          <w:sz w:val="22"/>
          <w:szCs w:val="22"/>
        </w:rPr>
        <w:t>Review of Financial Studies, Journal of Business, Management Science, American Economic Review, Canadian Journal of Economics, Journal of Financial Intermediation</w:t>
      </w:r>
      <w:r w:rsidR="006A4FDC" w:rsidRPr="0063405F">
        <w:rPr>
          <w:i/>
          <w:sz w:val="22"/>
          <w:szCs w:val="22"/>
        </w:rPr>
        <w:t>, Journal of Finance, Financial Management, Quantitative Finance, Journal of Banking and Finance, Review of Economic Studies</w:t>
      </w:r>
      <w:r w:rsidR="00133424" w:rsidRPr="0063405F">
        <w:rPr>
          <w:i/>
          <w:sz w:val="22"/>
          <w:szCs w:val="22"/>
        </w:rPr>
        <w:t>, The Financial Review</w:t>
      </w:r>
      <w:r w:rsidR="00DC6625">
        <w:rPr>
          <w:i/>
          <w:sz w:val="22"/>
          <w:szCs w:val="22"/>
        </w:rPr>
        <w:t>, Journal of Corporate Finance</w:t>
      </w:r>
      <w:r w:rsidR="00077055">
        <w:rPr>
          <w:i/>
          <w:sz w:val="22"/>
          <w:szCs w:val="22"/>
        </w:rPr>
        <w:t>, Journal of Financial and Quantitative Analysis</w:t>
      </w:r>
      <w:r w:rsidR="009262BE">
        <w:rPr>
          <w:i/>
          <w:sz w:val="22"/>
          <w:szCs w:val="22"/>
        </w:rPr>
        <w:t>, Review of Asset pricing Studies</w:t>
      </w:r>
      <w:r w:rsidR="00133424" w:rsidRPr="0063405F">
        <w:rPr>
          <w:i/>
          <w:sz w:val="22"/>
          <w:szCs w:val="22"/>
        </w:rPr>
        <w:t>.</w:t>
      </w:r>
    </w:p>
    <w:p w:rsidR="009811E9" w:rsidRPr="0063405F" w:rsidRDefault="009811E9" w:rsidP="00D51707">
      <w:pPr>
        <w:ind w:left="720"/>
        <w:rPr>
          <w:sz w:val="22"/>
          <w:szCs w:val="22"/>
        </w:rPr>
      </w:pPr>
    </w:p>
    <w:p w:rsidR="009811E9" w:rsidRDefault="009811E9" w:rsidP="00D51707">
      <w:pPr>
        <w:ind w:left="720"/>
        <w:rPr>
          <w:i/>
          <w:sz w:val="22"/>
          <w:szCs w:val="22"/>
        </w:rPr>
      </w:pPr>
      <w:r w:rsidRPr="0063405F">
        <w:rPr>
          <w:sz w:val="22"/>
          <w:szCs w:val="22"/>
        </w:rPr>
        <w:t xml:space="preserve">Program Committee for </w:t>
      </w:r>
      <w:r w:rsidRPr="0063405F">
        <w:rPr>
          <w:i/>
          <w:sz w:val="22"/>
          <w:szCs w:val="22"/>
        </w:rPr>
        <w:t>Western Finance Association Annual Conference, 1992-present (missing one year), FMA Conference, 2004, 2006, Utah Winter Finance Conference 1996-2000, 2005-present</w:t>
      </w:r>
      <w:r w:rsidR="00133424" w:rsidRPr="0063405F">
        <w:rPr>
          <w:i/>
          <w:sz w:val="22"/>
          <w:szCs w:val="22"/>
        </w:rPr>
        <w:t>, FIRS Conference, 2011-2012</w:t>
      </w:r>
      <w:r w:rsidR="005A50CA" w:rsidRPr="0063405F">
        <w:rPr>
          <w:i/>
          <w:sz w:val="22"/>
          <w:szCs w:val="22"/>
        </w:rPr>
        <w:t>, European Finance Association, 2013-present, Finance Down Under, 2013-present</w:t>
      </w:r>
      <w:r w:rsidR="00FC6054">
        <w:rPr>
          <w:i/>
          <w:sz w:val="22"/>
          <w:szCs w:val="22"/>
        </w:rPr>
        <w:t>.</w:t>
      </w:r>
    </w:p>
    <w:p w:rsidR="0036428E" w:rsidRDefault="0036428E" w:rsidP="00D51707">
      <w:pPr>
        <w:ind w:left="720"/>
        <w:rPr>
          <w:i/>
          <w:sz w:val="22"/>
          <w:szCs w:val="22"/>
        </w:rPr>
      </w:pPr>
    </w:p>
    <w:p w:rsidR="0036428E" w:rsidRPr="0036428E" w:rsidRDefault="0036428E" w:rsidP="00D5170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Co-Editor </w:t>
      </w:r>
      <w:r>
        <w:rPr>
          <w:i/>
          <w:sz w:val="22"/>
          <w:szCs w:val="22"/>
        </w:rPr>
        <w:t>Quarterly Review of Finance and Economics,</w:t>
      </w:r>
      <w:r>
        <w:rPr>
          <w:sz w:val="22"/>
          <w:szCs w:val="22"/>
        </w:rPr>
        <w:t xml:space="preserve"> 2022-present.</w:t>
      </w:r>
    </w:p>
    <w:p w:rsidR="006A4FDC" w:rsidRDefault="006A4FDC" w:rsidP="00453C0D">
      <w:pPr>
        <w:rPr>
          <w:sz w:val="22"/>
          <w:szCs w:val="22"/>
        </w:rPr>
      </w:pPr>
    </w:p>
    <w:p w:rsidR="00795F49" w:rsidRPr="0063405F" w:rsidRDefault="00795F49" w:rsidP="00453C0D">
      <w:pPr>
        <w:rPr>
          <w:sz w:val="22"/>
          <w:szCs w:val="22"/>
        </w:rPr>
      </w:pPr>
    </w:p>
    <w:p w:rsidR="006A4FDC" w:rsidRPr="0063405F" w:rsidRDefault="006A4FDC" w:rsidP="00453C0D">
      <w:pPr>
        <w:rPr>
          <w:b/>
          <w:sz w:val="22"/>
          <w:szCs w:val="22"/>
        </w:rPr>
      </w:pPr>
      <w:r w:rsidRPr="0063405F">
        <w:rPr>
          <w:b/>
          <w:sz w:val="22"/>
          <w:szCs w:val="22"/>
        </w:rPr>
        <w:t>HONORS AND AWARDS</w:t>
      </w:r>
    </w:p>
    <w:p w:rsidR="006A4FDC" w:rsidRPr="0063405F" w:rsidRDefault="006A4FDC" w:rsidP="00453C0D">
      <w:pPr>
        <w:rPr>
          <w:b/>
          <w:sz w:val="22"/>
          <w:szCs w:val="22"/>
        </w:rPr>
      </w:pPr>
    </w:p>
    <w:p w:rsidR="006A4FDC" w:rsidRPr="0063405F" w:rsidRDefault="006A4FDC" w:rsidP="00D51707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2006 Graham and Dodd Scroll Award from the Financial Analyst’s Journal for “the Misuse of Expected Returns,” with M</w:t>
      </w:r>
      <w:r w:rsidR="003C2776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Stutzer and C</w:t>
      </w:r>
      <w:r w:rsidR="003C2776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Yung.</w:t>
      </w:r>
    </w:p>
    <w:p w:rsidR="001D0950" w:rsidRPr="0063405F" w:rsidRDefault="001D0950" w:rsidP="006A4FDC">
      <w:pPr>
        <w:ind w:left="1440" w:hanging="720"/>
        <w:rPr>
          <w:sz w:val="22"/>
          <w:szCs w:val="22"/>
        </w:rPr>
      </w:pPr>
    </w:p>
    <w:p w:rsidR="006A4FDC" w:rsidRPr="0063405F" w:rsidRDefault="006A4FDC" w:rsidP="00D51707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2006 Readers Choice Award from the Financial Analyst’s Journal for the “Misuse of Expected Returns,” with M</w:t>
      </w:r>
      <w:r w:rsidR="003C2776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Stutzer and C</w:t>
      </w:r>
      <w:r w:rsidR="003C2776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Yung.</w:t>
      </w:r>
    </w:p>
    <w:p w:rsidR="006A4FDC" w:rsidRPr="0063405F" w:rsidRDefault="006A4FDC" w:rsidP="00453C0D">
      <w:pPr>
        <w:rPr>
          <w:b/>
          <w:sz w:val="22"/>
          <w:szCs w:val="22"/>
        </w:rPr>
      </w:pPr>
    </w:p>
    <w:p w:rsidR="006A4FDC" w:rsidRPr="0063405F" w:rsidRDefault="006A4FDC" w:rsidP="00453C0D">
      <w:pPr>
        <w:rPr>
          <w:b/>
          <w:sz w:val="22"/>
          <w:szCs w:val="22"/>
        </w:rPr>
      </w:pPr>
    </w:p>
    <w:p w:rsidR="006A4FDC" w:rsidRPr="0063405F" w:rsidRDefault="006A4FDC" w:rsidP="00453C0D">
      <w:pPr>
        <w:rPr>
          <w:b/>
          <w:sz w:val="22"/>
          <w:szCs w:val="22"/>
        </w:rPr>
      </w:pPr>
      <w:r w:rsidRPr="0063405F">
        <w:rPr>
          <w:b/>
          <w:sz w:val="22"/>
          <w:szCs w:val="22"/>
        </w:rPr>
        <w:t>GRANTS</w:t>
      </w:r>
    </w:p>
    <w:p w:rsidR="006A4FDC" w:rsidRPr="0063405F" w:rsidRDefault="006A4FDC" w:rsidP="00453C0D">
      <w:pPr>
        <w:rPr>
          <w:b/>
          <w:sz w:val="22"/>
          <w:szCs w:val="22"/>
        </w:rPr>
      </w:pPr>
    </w:p>
    <w:p w:rsidR="006A4FDC" w:rsidRPr="0063405F" w:rsidRDefault="006A4FDC" w:rsidP="00D51707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Institute for Quantitative Research in Finance for “A Simultaneous Equations Model of Intraday Trade,” 1990-1993.</w:t>
      </w:r>
    </w:p>
    <w:p w:rsidR="001D0950" w:rsidRPr="0063405F" w:rsidRDefault="001D0950" w:rsidP="006A4FDC">
      <w:pPr>
        <w:ind w:left="1440" w:hanging="720"/>
        <w:rPr>
          <w:sz w:val="22"/>
          <w:szCs w:val="22"/>
        </w:rPr>
      </w:pPr>
    </w:p>
    <w:p w:rsidR="006A4FDC" w:rsidRPr="0063405F" w:rsidRDefault="006A4FDC" w:rsidP="00D51707">
      <w:pPr>
        <w:ind w:left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63405F">
            <w:rPr>
              <w:sz w:val="22"/>
              <w:szCs w:val="22"/>
            </w:rPr>
            <w:t>UBC</w:t>
          </w:r>
        </w:smartTag>
        <w:r w:rsidRPr="0063405F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63405F">
            <w:rPr>
              <w:sz w:val="22"/>
              <w:szCs w:val="22"/>
            </w:rPr>
            <w:t>Center</w:t>
          </w:r>
        </w:smartTag>
      </w:smartTag>
      <w:r w:rsidRPr="0063405F">
        <w:rPr>
          <w:sz w:val="22"/>
          <w:szCs w:val="22"/>
        </w:rPr>
        <w:t xml:space="preserve"> Research in Entrepreneurship for “Lending and Entrepreneurial Effort,” 1993.</w:t>
      </w:r>
    </w:p>
    <w:p w:rsidR="006A4FDC" w:rsidRDefault="006A4FDC" w:rsidP="00453C0D">
      <w:pPr>
        <w:rPr>
          <w:b/>
          <w:sz w:val="22"/>
          <w:szCs w:val="22"/>
        </w:rPr>
      </w:pPr>
    </w:p>
    <w:p w:rsidR="00795F49" w:rsidRPr="0063405F" w:rsidRDefault="00795F49" w:rsidP="00453C0D">
      <w:pPr>
        <w:rPr>
          <w:b/>
          <w:sz w:val="22"/>
          <w:szCs w:val="22"/>
        </w:rPr>
      </w:pPr>
    </w:p>
    <w:p w:rsidR="006A4FDC" w:rsidRPr="0063405F" w:rsidRDefault="006A4FDC" w:rsidP="00453C0D">
      <w:pPr>
        <w:rPr>
          <w:sz w:val="22"/>
          <w:szCs w:val="22"/>
        </w:rPr>
      </w:pPr>
      <w:r w:rsidRPr="0063405F">
        <w:rPr>
          <w:b/>
          <w:sz w:val="22"/>
          <w:szCs w:val="22"/>
        </w:rPr>
        <w:t>PUBLICATIONS</w:t>
      </w:r>
      <w:r w:rsidR="00B064D4" w:rsidRPr="0063405F">
        <w:rPr>
          <w:b/>
          <w:sz w:val="22"/>
          <w:szCs w:val="22"/>
        </w:rPr>
        <w:t xml:space="preserve"> </w:t>
      </w:r>
    </w:p>
    <w:p w:rsidR="00DD6F74" w:rsidRPr="0063405F" w:rsidRDefault="00DD6F74" w:rsidP="00453C0D">
      <w:pPr>
        <w:rPr>
          <w:b/>
          <w:sz w:val="22"/>
          <w:szCs w:val="22"/>
        </w:rPr>
      </w:pP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“Investment and Insider Trading,” 1995, with D. Bernhardt and B. Hollifield, </w:t>
      </w:r>
      <w:r w:rsidRPr="0063405F">
        <w:rPr>
          <w:i/>
          <w:sz w:val="22"/>
          <w:szCs w:val="22"/>
        </w:rPr>
        <w:t>Review of Financial Studies</w:t>
      </w:r>
      <w:r w:rsidRPr="0063405F">
        <w:rPr>
          <w:sz w:val="22"/>
          <w:szCs w:val="22"/>
        </w:rPr>
        <w:t>, 8, pp 501-543.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“Discrete Pricing and the Design of Dealership Markets,” 1996, with D. Bernhardt, </w:t>
      </w:r>
      <w:r w:rsidRPr="0063405F">
        <w:rPr>
          <w:i/>
          <w:sz w:val="22"/>
          <w:szCs w:val="22"/>
        </w:rPr>
        <w:t>Journal of Economic Theory</w:t>
      </w:r>
      <w:r w:rsidRPr="0063405F">
        <w:rPr>
          <w:sz w:val="22"/>
          <w:szCs w:val="22"/>
        </w:rPr>
        <w:t>, 71, pp 148-182.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“The Price is Right But Are the Bids?: An Empirical Examination of Rational Decision Mak</w:t>
      </w:r>
      <w:r w:rsidR="00795F49">
        <w:rPr>
          <w:sz w:val="22"/>
          <w:szCs w:val="22"/>
        </w:rPr>
        <w:t xml:space="preserve">ing,” 1996, with J. Berk and K. </w:t>
      </w:r>
      <w:r w:rsidRPr="0063405F">
        <w:rPr>
          <w:sz w:val="22"/>
          <w:szCs w:val="22"/>
        </w:rPr>
        <w:t xml:space="preserve">Vandezande, </w:t>
      </w:r>
      <w:r w:rsidRPr="0063405F">
        <w:rPr>
          <w:i/>
          <w:sz w:val="22"/>
          <w:szCs w:val="22"/>
        </w:rPr>
        <w:t>American Economic Review</w:t>
      </w:r>
      <w:r w:rsidRPr="0063405F">
        <w:rPr>
          <w:sz w:val="22"/>
          <w:szCs w:val="22"/>
        </w:rPr>
        <w:t>, 86, pp 954-970.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“Splitting Orders,” 1997, with D. Bernhardt, </w:t>
      </w:r>
      <w:r w:rsidRPr="0063405F">
        <w:rPr>
          <w:i/>
          <w:sz w:val="22"/>
          <w:szCs w:val="22"/>
        </w:rPr>
        <w:t>Review of Financial Studies</w:t>
      </w:r>
      <w:r w:rsidRPr="0063405F">
        <w:rPr>
          <w:sz w:val="22"/>
          <w:szCs w:val="22"/>
        </w:rPr>
        <w:t>, 10, pp 69-101.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“Intraday Trade in Dealership Markets,” 2002, with D. Bernhardt, </w:t>
      </w:r>
      <w:r w:rsidRPr="0063405F">
        <w:rPr>
          <w:i/>
          <w:sz w:val="22"/>
          <w:szCs w:val="22"/>
        </w:rPr>
        <w:t>European Economic Review</w:t>
      </w:r>
      <w:r w:rsidRPr="0063405F">
        <w:rPr>
          <w:sz w:val="22"/>
          <w:szCs w:val="22"/>
        </w:rPr>
        <w:t>, 46, 1697-1732.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lastRenderedPageBreak/>
        <w:t xml:space="preserve">“Term Limits and Pork Barrel Politics,” 2004, with D. Bernhardt and S. Dubey, </w:t>
      </w:r>
      <w:r w:rsidRPr="0063405F">
        <w:rPr>
          <w:i/>
          <w:sz w:val="22"/>
          <w:szCs w:val="22"/>
        </w:rPr>
        <w:t>Journal of Public Economics</w:t>
      </w:r>
      <w:r w:rsidRPr="0063405F">
        <w:rPr>
          <w:sz w:val="22"/>
          <w:szCs w:val="22"/>
        </w:rPr>
        <w:t>, 88, pp. 2383-2422.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“Why Do Larger Orders Receive Better Prices on the </w:t>
      </w:r>
      <w:smartTag w:uri="urn:schemas-microsoft-com:office:smarttags" w:element="City">
        <w:r w:rsidRPr="0063405F">
          <w:rPr>
            <w:sz w:val="22"/>
            <w:szCs w:val="22"/>
          </w:rPr>
          <w:t>London</w:t>
        </w:r>
      </w:smartTag>
      <w:r w:rsidRPr="0063405F">
        <w:rPr>
          <w:sz w:val="22"/>
          <w:szCs w:val="22"/>
        </w:rPr>
        <w:t xml:space="preserve"> Stock Exchange?</w:t>
      </w:r>
      <w:r w:rsidR="00DD6F74" w:rsidRPr="0063405F">
        <w:rPr>
          <w:sz w:val="22"/>
          <w:szCs w:val="22"/>
        </w:rPr>
        <w:t xml:space="preserve">,” </w:t>
      </w:r>
      <w:r w:rsidRPr="0063405F">
        <w:rPr>
          <w:sz w:val="22"/>
          <w:szCs w:val="22"/>
        </w:rPr>
        <w:t xml:space="preserve">2005, with D. Bernhardt, V. Dvoracek, and </w:t>
      </w:r>
      <w:smartTag w:uri="urn:schemas-microsoft-com:office:smarttags" w:element="place">
        <w:r w:rsidRPr="0063405F">
          <w:rPr>
            <w:sz w:val="22"/>
            <w:szCs w:val="22"/>
          </w:rPr>
          <w:t>I.</w:t>
        </w:r>
      </w:smartTag>
      <w:r w:rsidRPr="0063405F">
        <w:rPr>
          <w:sz w:val="22"/>
          <w:szCs w:val="22"/>
        </w:rPr>
        <w:t xml:space="preserve"> Werner, </w:t>
      </w:r>
      <w:r w:rsidRPr="0063405F">
        <w:rPr>
          <w:i/>
          <w:sz w:val="22"/>
          <w:szCs w:val="22"/>
        </w:rPr>
        <w:t>Review of Financial Studies</w:t>
      </w:r>
      <w:r w:rsidRPr="0063405F">
        <w:rPr>
          <w:sz w:val="22"/>
          <w:szCs w:val="22"/>
        </w:rPr>
        <w:t>, 18, pp. 1343-1368.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</w:p>
    <w:p w:rsidR="00DD6F74" w:rsidRPr="0063405F" w:rsidRDefault="00B064D4" w:rsidP="00DD6F74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3405F">
        <w:rPr>
          <w:sz w:val="22"/>
          <w:szCs w:val="22"/>
        </w:rPr>
        <w:t>“</w:t>
      </w:r>
      <w:r w:rsidR="00DD6F74" w:rsidRPr="0063405F">
        <w:rPr>
          <w:sz w:val="22"/>
          <w:szCs w:val="22"/>
        </w:rPr>
        <w:t xml:space="preserve">The </w:t>
      </w:r>
      <w:r w:rsidR="0063405F" w:rsidRPr="0063405F">
        <w:rPr>
          <w:sz w:val="22"/>
          <w:szCs w:val="22"/>
        </w:rPr>
        <w:t>E</w:t>
      </w:r>
      <w:r w:rsidR="00DD6F74" w:rsidRPr="0063405F">
        <w:rPr>
          <w:sz w:val="22"/>
          <w:szCs w:val="22"/>
        </w:rPr>
        <w:t xml:space="preserve">volution of </w:t>
      </w:r>
      <w:r w:rsidR="0063405F" w:rsidRPr="0063405F">
        <w:rPr>
          <w:sz w:val="22"/>
          <w:szCs w:val="22"/>
        </w:rPr>
        <w:t>M</w:t>
      </w:r>
      <w:r w:rsidR="00DD6F74" w:rsidRPr="0063405F">
        <w:rPr>
          <w:sz w:val="22"/>
          <w:szCs w:val="22"/>
        </w:rPr>
        <w:t xml:space="preserve">anagerial </w:t>
      </w:r>
      <w:r w:rsidR="0063405F" w:rsidRPr="0063405F">
        <w:rPr>
          <w:sz w:val="22"/>
          <w:szCs w:val="22"/>
        </w:rPr>
        <w:t>E</w:t>
      </w:r>
      <w:r w:rsidR="00DD6F74" w:rsidRPr="0063405F">
        <w:rPr>
          <w:sz w:val="22"/>
          <w:szCs w:val="22"/>
        </w:rPr>
        <w:t>xpertise: How Corporate Culture can Run Amok</w:t>
      </w:r>
      <w:r w:rsidR="00795F49">
        <w:rPr>
          <w:sz w:val="22"/>
          <w:szCs w:val="22"/>
        </w:rPr>
        <w:t>,”</w:t>
      </w:r>
    </w:p>
    <w:p w:rsidR="00B064D4" w:rsidRPr="0063405F" w:rsidRDefault="00B064D4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2006, with D. Bernhardt and E. Kutsoati, </w:t>
      </w:r>
      <w:r w:rsidRPr="0063405F">
        <w:rPr>
          <w:i/>
          <w:sz w:val="22"/>
          <w:szCs w:val="22"/>
        </w:rPr>
        <w:t>American Economic Review</w:t>
      </w:r>
      <w:r w:rsidRPr="0063405F">
        <w:rPr>
          <w:sz w:val="22"/>
          <w:szCs w:val="22"/>
        </w:rPr>
        <w:t xml:space="preserve">, </w:t>
      </w:r>
      <w:r w:rsidR="00BF6D93" w:rsidRPr="0063405F">
        <w:rPr>
          <w:sz w:val="22"/>
          <w:szCs w:val="22"/>
        </w:rPr>
        <w:t xml:space="preserve">96, </w:t>
      </w:r>
      <w:r w:rsidR="00480116" w:rsidRPr="0063405F">
        <w:rPr>
          <w:sz w:val="22"/>
          <w:szCs w:val="22"/>
        </w:rPr>
        <w:t>pp. 195-221.</w:t>
      </w:r>
    </w:p>
    <w:p w:rsidR="00B064D4" w:rsidRPr="0063405F" w:rsidRDefault="00B064D4" w:rsidP="004A79A8">
      <w:pPr>
        <w:ind w:left="720"/>
        <w:rPr>
          <w:b/>
          <w:sz w:val="22"/>
          <w:szCs w:val="22"/>
        </w:rPr>
      </w:pPr>
    </w:p>
    <w:p w:rsidR="00480116" w:rsidRPr="0063405F" w:rsidRDefault="00480116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“Hybrid Markets, Tick Size, and Investor Welfare,” 2006, with </w:t>
      </w:r>
      <w:r w:rsidR="00DD6F74" w:rsidRPr="0063405F">
        <w:rPr>
          <w:sz w:val="22"/>
          <w:szCs w:val="22"/>
        </w:rPr>
        <w:t>E.</w:t>
      </w:r>
      <w:r w:rsidRPr="0063405F">
        <w:rPr>
          <w:sz w:val="22"/>
          <w:szCs w:val="22"/>
        </w:rPr>
        <w:t xml:space="preserve"> Portniaguina and D. Bernhard, </w:t>
      </w:r>
      <w:r w:rsidRPr="0063405F">
        <w:rPr>
          <w:i/>
          <w:sz w:val="22"/>
          <w:szCs w:val="22"/>
        </w:rPr>
        <w:t>The Journal of Financial Markets</w:t>
      </w:r>
      <w:r w:rsidRPr="0063405F">
        <w:rPr>
          <w:sz w:val="22"/>
          <w:szCs w:val="22"/>
        </w:rPr>
        <w:t>, 9, pp. 433-447.</w:t>
      </w:r>
    </w:p>
    <w:p w:rsidR="00480116" w:rsidRPr="0063405F" w:rsidRDefault="00480116" w:rsidP="004A79A8">
      <w:pPr>
        <w:ind w:left="720"/>
        <w:rPr>
          <w:sz w:val="22"/>
          <w:szCs w:val="22"/>
        </w:rPr>
      </w:pPr>
    </w:p>
    <w:p w:rsidR="00480116" w:rsidRDefault="00480116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“The Misuse of Expected Returns,” 2006, with M.</w:t>
      </w:r>
      <w:r w:rsidR="001D3333">
        <w:rPr>
          <w:sz w:val="22"/>
          <w:szCs w:val="22"/>
        </w:rPr>
        <w:t xml:space="preserve"> </w:t>
      </w:r>
      <w:r w:rsidRPr="0063405F">
        <w:rPr>
          <w:sz w:val="22"/>
          <w:szCs w:val="22"/>
        </w:rPr>
        <w:t xml:space="preserve">Stutzer and C. Yung, </w:t>
      </w:r>
      <w:r w:rsidRPr="0063405F">
        <w:rPr>
          <w:i/>
          <w:sz w:val="22"/>
          <w:szCs w:val="22"/>
        </w:rPr>
        <w:t>Financial Analysts Journal</w:t>
      </w:r>
      <w:r w:rsidRPr="0063405F">
        <w:rPr>
          <w:sz w:val="22"/>
          <w:szCs w:val="22"/>
        </w:rPr>
        <w:t>, December.</w:t>
      </w:r>
    </w:p>
    <w:p w:rsidR="00CD31A0" w:rsidRDefault="00CD31A0" w:rsidP="004A79A8">
      <w:pPr>
        <w:ind w:left="720"/>
        <w:rPr>
          <w:sz w:val="22"/>
          <w:szCs w:val="22"/>
        </w:rPr>
      </w:pPr>
    </w:p>
    <w:p w:rsidR="00CD31A0" w:rsidRPr="00CD31A0" w:rsidRDefault="00CD31A0" w:rsidP="004A79A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“Financial Markets and a Lender of Last Resort,” 2009, with M. Weidenmier, (not refereed) </w:t>
      </w:r>
      <w:r>
        <w:rPr>
          <w:i/>
          <w:sz w:val="22"/>
          <w:szCs w:val="22"/>
        </w:rPr>
        <w:t xml:space="preserve">VOXEU, </w:t>
      </w:r>
      <w:r>
        <w:rPr>
          <w:sz w:val="22"/>
          <w:szCs w:val="22"/>
        </w:rPr>
        <w:t>28 November.</w:t>
      </w:r>
    </w:p>
    <w:p w:rsidR="00110E3F" w:rsidRPr="0063405F" w:rsidRDefault="00110E3F" w:rsidP="004A79A8">
      <w:pPr>
        <w:ind w:left="720"/>
        <w:rPr>
          <w:sz w:val="22"/>
          <w:szCs w:val="22"/>
        </w:rPr>
      </w:pPr>
    </w:p>
    <w:p w:rsidR="00BF6D93" w:rsidRPr="0063405F" w:rsidRDefault="00CD31A0" w:rsidP="004A79A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 </w:t>
      </w:r>
      <w:r w:rsidR="00BF6D93" w:rsidRPr="0063405F">
        <w:rPr>
          <w:sz w:val="22"/>
          <w:szCs w:val="22"/>
        </w:rPr>
        <w:t>“Identifying the Effects of a Lender-of-Last Resort on Financial Markets: Lesso</w:t>
      </w:r>
      <w:r w:rsidR="001D3333">
        <w:rPr>
          <w:sz w:val="22"/>
          <w:szCs w:val="22"/>
        </w:rPr>
        <w:t>ns from the Founding of the Fed</w:t>
      </w:r>
      <w:r w:rsidR="00BF6D93" w:rsidRPr="0063405F">
        <w:rPr>
          <w:sz w:val="22"/>
          <w:szCs w:val="22"/>
        </w:rPr>
        <w:t>,”</w:t>
      </w:r>
      <w:r w:rsidR="0003429F" w:rsidRPr="0063405F">
        <w:rPr>
          <w:sz w:val="22"/>
          <w:szCs w:val="22"/>
        </w:rPr>
        <w:t xml:space="preserve"> 20</w:t>
      </w:r>
      <w:r w:rsidR="000244F6" w:rsidRPr="0063405F">
        <w:rPr>
          <w:sz w:val="22"/>
          <w:szCs w:val="22"/>
        </w:rPr>
        <w:t>10</w:t>
      </w:r>
      <w:r w:rsidR="00BF6D93" w:rsidRPr="0063405F">
        <w:rPr>
          <w:sz w:val="22"/>
          <w:szCs w:val="22"/>
        </w:rPr>
        <w:t xml:space="preserve">, </w:t>
      </w:r>
      <w:r w:rsidR="00A6137F" w:rsidRPr="0063405F">
        <w:rPr>
          <w:sz w:val="22"/>
          <w:szCs w:val="22"/>
        </w:rPr>
        <w:t xml:space="preserve">October, </w:t>
      </w:r>
      <w:r w:rsidR="00BF6D93" w:rsidRPr="0063405F">
        <w:rPr>
          <w:sz w:val="22"/>
          <w:szCs w:val="22"/>
        </w:rPr>
        <w:t>with A</w:t>
      </w:r>
      <w:r w:rsidR="001D3333">
        <w:rPr>
          <w:sz w:val="22"/>
          <w:szCs w:val="22"/>
        </w:rPr>
        <w:t>.</w:t>
      </w:r>
      <w:r w:rsidR="00BF6D93" w:rsidRPr="0063405F">
        <w:rPr>
          <w:sz w:val="22"/>
          <w:szCs w:val="22"/>
        </w:rPr>
        <w:t xml:space="preserve"> Bernstein and M. Weidenmier, </w:t>
      </w:r>
      <w:r w:rsidR="00133424" w:rsidRPr="0063405F">
        <w:rPr>
          <w:i/>
          <w:sz w:val="22"/>
          <w:szCs w:val="22"/>
        </w:rPr>
        <w:t xml:space="preserve">Journal of Financial </w:t>
      </w:r>
      <w:r w:rsidR="00795F49" w:rsidRPr="0063405F">
        <w:rPr>
          <w:i/>
          <w:sz w:val="22"/>
          <w:szCs w:val="22"/>
        </w:rPr>
        <w:t>Economics</w:t>
      </w:r>
      <w:r w:rsidR="00795F49" w:rsidRPr="0063405F">
        <w:rPr>
          <w:sz w:val="22"/>
          <w:szCs w:val="22"/>
        </w:rPr>
        <w:t>,</w:t>
      </w:r>
      <w:r w:rsidR="000244F6" w:rsidRPr="0063405F">
        <w:rPr>
          <w:sz w:val="22"/>
          <w:szCs w:val="22"/>
        </w:rPr>
        <w:t xml:space="preserve"> 98, pp 40-53.</w:t>
      </w:r>
    </w:p>
    <w:p w:rsidR="00612F5D" w:rsidRPr="0063405F" w:rsidRDefault="00612F5D" w:rsidP="00612F5D">
      <w:pPr>
        <w:ind w:left="1440"/>
        <w:rPr>
          <w:sz w:val="22"/>
          <w:szCs w:val="22"/>
        </w:rPr>
      </w:pPr>
    </w:p>
    <w:p w:rsidR="00612F5D" w:rsidRPr="0063405F" w:rsidRDefault="00612F5D" w:rsidP="00612F5D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63405F">
        <w:rPr>
          <w:i/>
          <w:sz w:val="22"/>
          <w:szCs w:val="22"/>
        </w:rPr>
        <w:t>“</w:t>
      </w:r>
      <w:r w:rsidRPr="0063405F">
        <w:rPr>
          <w:sz w:val="22"/>
          <w:szCs w:val="22"/>
        </w:rPr>
        <w:t>Why expertise is important for the detection of abnormal performance:</w:t>
      </w:r>
    </w:p>
    <w:p w:rsidR="00612F5D" w:rsidRPr="0063405F" w:rsidRDefault="00612F5D" w:rsidP="00612F5D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The hot hand strikes back</w:t>
      </w:r>
      <w:r w:rsidR="001D3333">
        <w:rPr>
          <w:sz w:val="22"/>
          <w:szCs w:val="22"/>
        </w:rPr>
        <w:t>,</w:t>
      </w:r>
      <w:r w:rsidRPr="0063405F">
        <w:rPr>
          <w:sz w:val="22"/>
          <w:szCs w:val="22"/>
        </w:rPr>
        <w:t xml:space="preserve">” </w:t>
      </w:r>
      <w:r w:rsidR="00C3651B">
        <w:rPr>
          <w:sz w:val="22"/>
          <w:szCs w:val="22"/>
        </w:rPr>
        <w:t xml:space="preserve">with D. Frame and C. </w:t>
      </w:r>
      <w:r w:rsidR="00C3651B" w:rsidRPr="0063405F">
        <w:rPr>
          <w:sz w:val="22"/>
          <w:szCs w:val="22"/>
        </w:rPr>
        <w:t>Leach</w:t>
      </w:r>
      <w:r w:rsidR="00C3651B">
        <w:rPr>
          <w:sz w:val="22"/>
          <w:szCs w:val="22"/>
        </w:rPr>
        <w:t>,</w:t>
      </w:r>
      <w:r w:rsidR="00C3651B" w:rsidRPr="0063405F">
        <w:rPr>
          <w:sz w:val="22"/>
          <w:szCs w:val="22"/>
        </w:rPr>
        <w:t xml:space="preserve"> </w:t>
      </w:r>
      <w:r w:rsidR="004D6E10">
        <w:rPr>
          <w:sz w:val="22"/>
          <w:szCs w:val="22"/>
        </w:rPr>
        <w:t>2016</w:t>
      </w:r>
      <w:r w:rsidR="009D366E">
        <w:rPr>
          <w:sz w:val="22"/>
          <w:szCs w:val="22"/>
        </w:rPr>
        <w:t>, 31:4 428-440</w:t>
      </w:r>
      <w:r w:rsidR="00795F49" w:rsidRPr="0063405F">
        <w:rPr>
          <w:sz w:val="22"/>
          <w:szCs w:val="22"/>
        </w:rPr>
        <w:t>,</w:t>
      </w:r>
      <w:r w:rsidR="00C3651B">
        <w:rPr>
          <w:sz w:val="22"/>
          <w:szCs w:val="22"/>
        </w:rPr>
        <w:t xml:space="preserve"> </w:t>
      </w:r>
      <w:r w:rsidR="00795F49" w:rsidRPr="00C3651B">
        <w:rPr>
          <w:i/>
          <w:sz w:val="22"/>
          <w:szCs w:val="22"/>
        </w:rPr>
        <w:t>Journal</w:t>
      </w:r>
      <w:r w:rsidRPr="0063405F">
        <w:rPr>
          <w:i/>
          <w:sz w:val="22"/>
          <w:szCs w:val="22"/>
        </w:rPr>
        <w:t xml:space="preserve"> of Accounting Auditing and Finance</w:t>
      </w:r>
      <w:r w:rsidRPr="0063405F">
        <w:rPr>
          <w:sz w:val="22"/>
          <w:szCs w:val="22"/>
        </w:rPr>
        <w:t>.</w:t>
      </w:r>
    </w:p>
    <w:p w:rsidR="00612F5D" w:rsidRPr="0063405F" w:rsidRDefault="00612F5D" w:rsidP="00612F5D">
      <w:pPr>
        <w:ind w:left="720"/>
        <w:rPr>
          <w:sz w:val="22"/>
          <w:szCs w:val="22"/>
        </w:rPr>
      </w:pPr>
    </w:p>
    <w:p w:rsidR="00077055" w:rsidRDefault="00612F5D" w:rsidP="00077055">
      <w:pPr>
        <w:ind w:left="720"/>
        <w:rPr>
          <w:i/>
          <w:sz w:val="22"/>
          <w:szCs w:val="22"/>
        </w:rPr>
      </w:pPr>
      <w:r w:rsidRPr="0063405F">
        <w:rPr>
          <w:kern w:val="2"/>
          <w:sz w:val="22"/>
          <w:szCs w:val="22"/>
        </w:rPr>
        <w:t>“</w:t>
      </w:r>
      <w:r w:rsidRPr="0063405F">
        <w:rPr>
          <w:bCs/>
          <w:iCs/>
          <w:color w:val="000000"/>
          <w:sz w:val="22"/>
          <w:szCs w:val="22"/>
        </w:rPr>
        <w:t>Panel Discussion</w:t>
      </w:r>
      <w:r w:rsidRPr="0063405F">
        <w:rPr>
          <w:kern w:val="2"/>
          <w:sz w:val="22"/>
          <w:szCs w:val="22"/>
        </w:rPr>
        <w:t xml:space="preserve">: </w:t>
      </w:r>
      <w:r w:rsidRPr="0063405F">
        <w:rPr>
          <w:bCs/>
          <w:iCs/>
          <w:color w:val="000000"/>
          <w:sz w:val="22"/>
          <w:szCs w:val="22"/>
        </w:rPr>
        <w:t>Economic Value of OTC Derivatives used by Nonfinancial Firms,”</w:t>
      </w:r>
      <w:r w:rsidRPr="0063405F">
        <w:rPr>
          <w:bCs/>
          <w:i/>
          <w:iCs/>
          <w:color w:val="000000"/>
          <w:sz w:val="22"/>
          <w:szCs w:val="22"/>
        </w:rPr>
        <w:t xml:space="preserve"> </w:t>
      </w:r>
      <w:r w:rsidR="00FC6054">
        <w:rPr>
          <w:bCs/>
          <w:iCs/>
          <w:color w:val="000000"/>
          <w:sz w:val="22"/>
          <w:szCs w:val="22"/>
        </w:rPr>
        <w:t xml:space="preserve">with B. Simkins, A. </w:t>
      </w:r>
      <w:r w:rsidRPr="0063405F">
        <w:rPr>
          <w:bCs/>
          <w:iCs/>
          <w:color w:val="000000"/>
          <w:sz w:val="22"/>
          <w:szCs w:val="22"/>
        </w:rPr>
        <w:t>Blater</w:t>
      </w:r>
      <w:r w:rsidRPr="0063405F">
        <w:rPr>
          <w:iCs/>
          <w:color w:val="000000"/>
          <w:sz w:val="22"/>
          <w:szCs w:val="22"/>
        </w:rPr>
        <w:t>, C.</w:t>
      </w:r>
      <w:r w:rsidRPr="0063405F">
        <w:rPr>
          <w:bCs/>
          <w:iCs/>
          <w:color w:val="000000"/>
          <w:sz w:val="22"/>
          <w:szCs w:val="22"/>
        </w:rPr>
        <w:t xml:space="preserve"> Cerria</w:t>
      </w:r>
      <w:r w:rsidRPr="0063405F">
        <w:rPr>
          <w:iCs/>
          <w:color w:val="000000"/>
          <w:sz w:val="22"/>
          <w:szCs w:val="22"/>
        </w:rPr>
        <w:t xml:space="preserve">, </w:t>
      </w:r>
      <w:r w:rsidR="001D3333">
        <w:rPr>
          <w:iCs/>
          <w:color w:val="000000"/>
          <w:sz w:val="22"/>
          <w:szCs w:val="22"/>
        </w:rPr>
        <w:t xml:space="preserve">and </w:t>
      </w:r>
      <w:r w:rsidRPr="0063405F">
        <w:rPr>
          <w:iCs/>
          <w:color w:val="000000"/>
          <w:sz w:val="22"/>
          <w:szCs w:val="22"/>
        </w:rPr>
        <w:t>R.</w:t>
      </w:r>
      <w:r w:rsidRPr="0063405F">
        <w:rPr>
          <w:bCs/>
          <w:iCs/>
          <w:color w:val="000000"/>
          <w:sz w:val="22"/>
          <w:szCs w:val="22"/>
        </w:rPr>
        <w:t xml:space="preserve"> Selvaggio</w:t>
      </w:r>
      <w:r w:rsidRPr="0063405F">
        <w:rPr>
          <w:iCs/>
          <w:color w:val="000000"/>
          <w:sz w:val="22"/>
          <w:szCs w:val="22"/>
        </w:rPr>
        <w:t>,</w:t>
      </w:r>
      <w:r w:rsidRPr="0063405F">
        <w:rPr>
          <w:kern w:val="2"/>
          <w:sz w:val="22"/>
          <w:szCs w:val="22"/>
        </w:rPr>
        <w:t xml:space="preserve"> (not refereed) </w:t>
      </w:r>
      <w:r w:rsidR="00556044">
        <w:rPr>
          <w:kern w:val="2"/>
          <w:sz w:val="22"/>
          <w:szCs w:val="22"/>
        </w:rPr>
        <w:t xml:space="preserve">2016 </w:t>
      </w:r>
      <w:r w:rsidRPr="0063405F">
        <w:rPr>
          <w:bCs/>
          <w:i/>
          <w:iCs/>
          <w:color w:val="000000"/>
          <w:sz w:val="22"/>
          <w:szCs w:val="22"/>
        </w:rPr>
        <w:t>Journal of Accounting and Finance</w:t>
      </w:r>
      <w:r w:rsidR="00FC6054">
        <w:rPr>
          <w:bCs/>
          <w:i/>
          <w:iCs/>
          <w:color w:val="000000"/>
          <w:sz w:val="22"/>
          <w:szCs w:val="22"/>
        </w:rPr>
        <w:t>.</w:t>
      </w:r>
      <w:r w:rsidR="00077055" w:rsidRPr="00077055">
        <w:rPr>
          <w:i/>
          <w:sz w:val="22"/>
          <w:szCs w:val="22"/>
        </w:rPr>
        <w:t xml:space="preserve"> </w:t>
      </w:r>
    </w:p>
    <w:p w:rsidR="00077055" w:rsidRDefault="00077055" w:rsidP="00077055">
      <w:pPr>
        <w:ind w:left="720"/>
        <w:rPr>
          <w:i/>
          <w:sz w:val="22"/>
          <w:szCs w:val="22"/>
        </w:rPr>
      </w:pPr>
    </w:p>
    <w:p w:rsidR="00077055" w:rsidRPr="0063405F" w:rsidRDefault="00077055" w:rsidP="00077055">
      <w:pPr>
        <w:ind w:left="720"/>
        <w:rPr>
          <w:rFonts w:eastAsia="CMSY10"/>
          <w:sz w:val="22"/>
          <w:szCs w:val="22"/>
        </w:rPr>
      </w:pPr>
      <w:r w:rsidRPr="007B63FB">
        <w:rPr>
          <w:sz w:val="22"/>
          <w:szCs w:val="22"/>
        </w:rPr>
        <w:t>“Generational Asset Pricing, Equity Puzzles, and Cyclicality,</w:t>
      </w:r>
      <w:r w:rsidRPr="007B63FB">
        <w:rPr>
          <w:rFonts w:eastAsia="CMSY10"/>
          <w:sz w:val="22"/>
          <w:szCs w:val="22"/>
        </w:rPr>
        <w:t xml:space="preserve">” </w:t>
      </w:r>
      <w:r w:rsidR="009D366E">
        <w:rPr>
          <w:rFonts w:eastAsia="CMSY10"/>
          <w:sz w:val="22"/>
          <w:szCs w:val="22"/>
        </w:rPr>
        <w:t xml:space="preserve">October </w:t>
      </w:r>
      <w:r w:rsidRPr="0063405F">
        <w:rPr>
          <w:rFonts w:eastAsia="CMSY10"/>
          <w:sz w:val="22"/>
          <w:szCs w:val="22"/>
        </w:rPr>
        <w:t>201</w:t>
      </w:r>
      <w:r w:rsidR="00556044">
        <w:rPr>
          <w:rFonts w:eastAsia="CMSY10"/>
          <w:sz w:val="22"/>
          <w:szCs w:val="22"/>
        </w:rPr>
        <w:t>6</w:t>
      </w:r>
      <w:r w:rsidRPr="0063405F">
        <w:rPr>
          <w:rFonts w:eastAsia="CMSY10"/>
          <w:sz w:val="22"/>
          <w:szCs w:val="22"/>
        </w:rPr>
        <w:t>,</w:t>
      </w:r>
      <w:r w:rsidR="009D366E">
        <w:rPr>
          <w:rFonts w:eastAsia="CMSY10"/>
          <w:sz w:val="22"/>
          <w:szCs w:val="22"/>
        </w:rPr>
        <w:t>51-71</w:t>
      </w:r>
      <w:r w:rsidRPr="0063405F">
        <w:rPr>
          <w:rFonts w:eastAsia="CMSY10"/>
          <w:sz w:val="22"/>
          <w:szCs w:val="22"/>
        </w:rPr>
        <w:t xml:space="preserve"> </w:t>
      </w:r>
      <w:r>
        <w:rPr>
          <w:rFonts w:eastAsia="CMSY10"/>
          <w:sz w:val="22"/>
          <w:szCs w:val="22"/>
        </w:rPr>
        <w:t xml:space="preserve">with G. Huang and C. Leach, </w:t>
      </w:r>
      <w:r w:rsidRPr="0063405F">
        <w:rPr>
          <w:rFonts w:eastAsia="CMSY10"/>
          <w:sz w:val="22"/>
          <w:szCs w:val="22"/>
        </w:rPr>
        <w:t xml:space="preserve"> </w:t>
      </w:r>
      <w:r w:rsidRPr="0063405F">
        <w:rPr>
          <w:rFonts w:eastAsia="CMSY10"/>
          <w:i/>
          <w:sz w:val="22"/>
          <w:szCs w:val="22"/>
        </w:rPr>
        <w:t>Review of Economic Dynamics</w:t>
      </w:r>
      <w:r>
        <w:rPr>
          <w:rFonts w:eastAsia="CMSY10"/>
          <w:sz w:val="22"/>
          <w:szCs w:val="22"/>
        </w:rPr>
        <w:t>.</w:t>
      </w:r>
    </w:p>
    <w:p w:rsidR="00612F5D" w:rsidRPr="0063405F" w:rsidRDefault="00612F5D" w:rsidP="00612F5D">
      <w:pPr>
        <w:ind w:left="720"/>
        <w:rPr>
          <w:kern w:val="2"/>
          <w:sz w:val="22"/>
          <w:szCs w:val="22"/>
        </w:rPr>
      </w:pPr>
    </w:p>
    <w:p w:rsidR="009D366E" w:rsidRPr="00B72206" w:rsidRDefault="009D366E" w:rsidP="009D366E">
      <w:pPr>
        <w:ind w:left="720"/>
        <w:rPr>
          <w:i/>
          <w:kern w:val="2"/>
          <w:sz w:val="22"/>
          <w:szCs w:val="22"/>
        </w:rPr>
      </w:pPr>
      <w:r w:rsidRPr="007B63FB">
        <w:rPr>
          <w:color w:val="000000"/>
          <w:sz w:val="22"/>
          <w:szCs w:val="22"/>
        </w:rPr>
        <w:t xml:space="preserve">“A First Look at </w:t>
      </w:r>
      <w:r w:rsidRPr="007B63FB">
        <w:rPr>
          <w:bCs/>
          <w:color w:val="000000"/>
          <w:sz w:val="22"/>
          <w:szCs w:val="22"/>
        </w:rPr>
        <w:t xml:space="preserve">Brexit and Global Equity Markets,” </w:t>
      </w:r>
      <w:r>
        <w:rPr>
          <w:bCs/>
          <w:color w:val="000000"/>
          <w:sz w:val="22"/>
          <w:szCs w:val="22"/>
        </w:rPr>
        <w:t xml:space="preserve">March </w:t>
      </w:r>
      <w:r>
        <w:rPr>
          <w:bCs/>
          <w:i/>
          <w:color w:val="000000"/>
          <w:sz w:val="22"/>
          <w:szCs w:val="22"/>
        </w:rPr>
        <w:t xml:space="preserve">2017 Applied Economics letters </w:t>
      </w:r>
      <w:r w:rsidRPr="009D366E">
        <w:rPr>
          <w:bCs/>
          <w:color w:val="000000"/>
          <w:sz w:val="22"/>
          <w:szCs w:val="22"/>
        </w:rPr>
        <w:t>pp</w:t>
      </w:r>
      <w:r>
        <w:rPr>
          <w:bCs/>
          <w:color w:val="000000"/>
          <w:sz w:val="22"/>
          <w:szCs w:val="22"/>
        </w:rPr>
        <w:t xml:space="preserve"> </w:t>
      </w:r>
      <w:r w:rsidRPr="009D366E">
        <w:rPr>
          <w:bCs/>
          <w:color w:val="000000"/>
          <w:sz w:val="22"/>
          <w:szCs w:val="22"/>
        </w:rPr>
        <w:t>136-140</w:t>
      </w:r>
      <w:r>
        <w:rPr>
          <w:bCs/>
          <w:i/>
          <w:color w:val="000000"/>
          <w:sz w:val="22"/>
          <w:szCs w:val="22"/>
        </w:rPr>
        <w:t xml:space="preserve"> , </w:t>
      </w:r>
      <w:r>
        <w:rPr>
          <w:bCs/>
          <w:color w:val="000000"/>
          <w:sz w:val="22"/>
          <w:szCs w:val="22"/>
        </w:rPr>
        <w:t xml:space="preserve">with Richard Burdekin, and Jinlin Gu, </w:t>
      </w:r>
    </w:p>
    <w:p w:rsidR="009D366E" w:rsidRDefault="009D366E" w:rsidP="009D366E">
      <w:pPr>
        <w:pStyle w:val="ListParagraph"/>
        <w:rPr>
          <w:i/>
          <w:kern w:val="2"/>
          <w:sz w:val="22"/>
          <w:szCs w:val="22"/>
        </w:rPr>
      </w:pPr>
    </w:p>
    <w:p w:rsidR="009D366E" w:rsidRDefault="009D366E" w:rsidP="009D366E">
      <w:pPr>
        <w:ind w:left="720"/>
        <w:rPr>
          <w:sz w:val="22"/>
          <w:szCs w:val="22"/>
        </w:rPr>
      </w:pPr>
      <w:r w:rsidRPr="007B63FB">
        <w:rPr>
          <w:sz w:val="22"/>
          <w:szCs w:val="22"/>
        </w:rPr>
        <w:t>“</w:t>
      </w:r>
      <w:r w:rsidRPr="007B63FB">
        <w:rPr>
          <w:kern w:val="2"/>
          <w:sz w:val="22"/>
          <w:szCs w:val="22"/>
        </w:rPr>
        <w:t>Counterparty Risk and the Establishment of the New York Stock Exchange Clearinghouse,”</w:t>
      </w:r>
      <w:r w:rsidRPr="0063405F">
        <w:rPr>
          <w:kern w:val="2"/>
          <w:sz w:val="22"/>
          <w:szCs w:val="22"/>
        </w:rPr>
        <w:t xml:space="preserve"> </w:t>
      </w:r>
      <w:r w:rsidR="00146ACE">
        <w:rPr>
          <w:kern w:val="2"/>
          <w:sz w:val="22"/>
          <w:szCs w:val="22"/>
        </w:rPr>
        <w:t xml:space="preserve">April </w:t>
      </w:r>
      <w:r w:rsidR="00146ACE" w:rsidRPr="0063405F">
        <w:rPr>
          <w:kern w:val="2"/>
          <w:sz w:val="22"/>
          <w:szCs w:val="22"/>
        </w:rPr>
        <w:t>201</w:t>
      </w:r>
      <w:r w:rsidR="00146ACE">
        <w:rPr>
          <w:kern w:val="2"/>
          <w:sz w:val="22"/>
          <w:szCs w:val="22"/>
        </w:rPr>
        <w:t>9</w:t>
      </w:r>
      <w:r w:rsidR="00146ACE" w:rsidRPr="0063405F">
        <w:rPr>
          <w:kern w:val="2"/>
          <w:sz w:val="22"/>
          <w:szCs w:val="22"/>
        </w:rPr>
        <w:t xml:space="preserve">, </w:t>
      </w:r>
      <w:r w:rsidR="00146ACE" w:rsidRPr="0063405F">
        <w:rPr>
          <w:i/>
          <w:sz w:val="22"/>
          <w:szCs w:val="22"/>
        </w:rPr>
        <w:t>Journal of Political Economy</w:t>
      </w:r>
      <w:r w:rsidR="00146ACE">
        <w:rPr>
          <w:i/>
          <w:sz w:val="22"/>
          <w:szCs w:val="22"/>
        </w:rPr>
        <w:t xml:space="preserve">, </w:t>
      </w:r>
      <w:r w:rsidR="00146ACE">
        <w:rPr>
          <w:sz w:val="22"/>
          <w:szCs w:val="22"/>
        </w:rPr>
        <w:t>pp 689-729</w:t>
      </w:r>
      <w:r w:rsidRPr="0063405F">
        <w:rPr>
          <w:kern w:val="2"/>
          <w:sz w:val="22"/>
          <w:szCs w:val="22"/>
        </w:rPr>
        <w:t xml:space="preserve"> </w:t>
      </w:r>
      <w:r>
        <w:rPr>
          <w:sz w:val="22"/>
          <w:szCs w:val="22"/>
        </w:rPr>
        <w:t>with A. Bernstein and M. Weidenmier,</w:t>
      </w:r>
      <w:r w:rsidRPr="0063405F">
        <w:rPr>
          <w:sz w:val="22"/>
          <w:szCs w:val="22"/>
        </w:rPr>
        <w:t xml:space="preserve"> </w:t>
      </w:r>
      <w:r w:rsidR="00696F2D">
        <w:rPr>
          <w:sz w:val="22"/>
          <w:szCs w:val="22"/>
        </w:rPr>
        <w:t xml:space="preserve">forthcoming, </w:t>
      </w:r>
    </w:p>
    <w:p w:rsidR="00146ACE" w:rsidRPr="009D366E" w:rsidRDefault="00146ACE" w:rsidP="009D366E">
      <w:pPr>
        <w:ind w:left="720"/>
        <w:rPr>
          <w:i/>
          <w:sz w:val="22"/>
          <w:szCs w:val="22"/>
        </w:rPr>
      </w:pPr>
    </w:p>
    <w:p w:rsidR="00146ACE" w:rsidRPr="00B52611" w:rsidRDefault="00146ACE" w:rsidP="00146ACE">
      <w:pPr>
        <w:ind w:left="720"/>
        <w:rPr>
          <w:sz w:val="22"/>
          <w:szCs w:val="22"/>
        </w:rPr>
      </w:pPr>
      <w:r>
        <w:rPr>
          <w:sz w:val="22"/>
          <w:szCs w:val="22"/>
        </w:rPr>
        <w:t>“</w:t>
      </w:r>
      <w:r w:rsidRPr="00B52611">
        <w:rPr>
          <w:sz w:val="22"/>
          <w:szCs w:val="22"/>
        </w:rPr>
        <w:t>Perceived relative social status and cognitive load influence acceptance of unfair offers in the Ultimatum Game</w:t>
      </w:r>
      <w:r>
        <w:rPr>
          <w:sz w:val="22"/>
          <w:szCs w:val="22"/>
        </w:rPr>
        <w:t xml:space="preserve">,” </w:t>
      </w:r>
      <w:r w:rsidR="007950B8">
        <w:rPr>
          <w:sz w:val="22"/>
          <w:szCs w:val="22"/>
        </w:rPr>
        <w:t>January 2</w:t>
      </w:r>
      <w:r>
        <w:rPr>
          <w:sz w:val="22"/>
          <w:szCs w:val="22"/>
        </w:rPr>
        <w:t>0</w:t>
      </w:r>
      <w:r w:rsidR="007950B8">
        <w:rPr>
          <w:sz w:val="22"/>
          <w:szCs w:val="22"/>
        </w:rPr>
        <w:t>20</w:t>
      </w:r>
      <w:r>
        <w:rPr>
          <w:sz w:val="22"/>
          <w:szCs w:val="22"/>
        </w:rPr>
        <w:t xml:space="preserve">, with Alison Harris, Aleena Young, Livia Hughson, Danielle Green, Stacy Doan, and Cathy Reed, </w:t>
      </w:r>
      <w:r w:rsidRPr="00B52611">
        <w:rPr>
          <w:i/>
          <w:sz w:val="22"/>
          <w:szCs w:val="22"/>
        </w:rPr>
        <w:t>PLOS ONE</w:t>
      </w:r>
      <w:r>
        <w:rPr>
          <w:i/>
          <w:sz w:val="22"/>
          <w:szCs w:val="22"/>
        </w:rPr>
        <w:t>.</w:t>
      </w:r>
    </w:p>
    <w:p w:rsidR="006A4FDC" w:rsidRPr="0063405F" w:rsidRDefault="006A4FDC" w:rsidP="009D366E">
      <w:pPr>
        <w:ind w:left="720"/>
        <w:rPr>
          <w:sz w:val="22"/>
          <w:szCs w:val="22"/>
        </w:rPr>
      </w:pPr>
    </w:p>
    <w:p w:rsidR="004A79A8" w:rsidRPr="0063405F" w:rsidRDefault="004A79A8" w:rsidP="00DD756B">
      <w:pPr>
        <w:rPr>
          <w:b/>
          <w:sz w:val="22"/>
          <w:szCs w:val="22"/>
        </w:rPr>
      </w:pPr>
    </w:p>
    <w:p w:rsidR="00DD756B" w:rsidRDefault="00092266" w:rsidP="00DD756B">
      <w:pPr>
        <w:rPr>
          <w:b/>
          <w:sz w:val="22"/>
          <w:szCs w:val="22"/>
        </w:rPr>
      </w:pPr>
      <w:r w:rsidRPr="0063405F">
        <w:rPr>
          <w:b/>
          <w:sz w:val="22"/>
          <w:szCs w:val="22"/>
        </w:rPr>
        <w:t xml:space="preserve">PAPERS UNDER REVIEW </w:t>
      </w:r>
    </w:p>
    <w:p w:rsidR="007950B8" w:rsidRDefault="007950B8" w:rsidP="00DD756B">
      <w:pPr>
        <w:rPr>
          <w:sz w:val="22"/>
          <w:szCs w:val="22"/>
        </w:rPr>
      </w:pPr>
    </w:p>
    <w:p w:rsidR="007950B8" w:rsidRPr="00146ACE" w:rsidRDefault="007950B8" w:rsidP="007950B8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sz w:val="22"/>
          <w:szCs w:val="22"/>
        </w:rPr>
        <w:t xml:space="preserve">“Strategic </w:t>
      </w:r>
      <w:r w:rsidR="00C26C85">
        <w:rPr>
          <w:sz w:val="22"/>
          <w:szCs w:val="22"/>
        </w:rPr>
        <w:t>Mutual Fund Tournaments,” 2023</w:t>
      </w:r>
      <w:r w:rsidRPr="0063405F">
        <w:rPr>
          <w:sz w:val="22"/>
          <w:szCs w:val="22"/>
        </w:rPr>
        <w:t>, with J. Chen and N. Stoughton</w:t>
      </w:r>
      <w:r>
        <w:rPr>
          <w:sz w:val="22"/>
          <w:szCs w:val="22"/>
        </w:rPr>
        <w:t xml:space="preserve">, revision requested, </w:t>
      </w:r>
      <w:r>
        <w:rPr>
          <w:i/>
          <w:sz w:val="22"/>
          <w:szCs w:val="22"/>
        </w:rPr>
        <w:t>Journal of Financial and Quantitative Analysis.</w:t>
      </w:r>
    </w:p>
    <w:p w:rsidR="007950B8" w:rsidRDefault="007950B8" w:rsidP="007950B8">
      <w:pPr>
        <w:rPr>
          <w:sz w:val="22"/>
          <w:szCs w:val="22"/>
        </w:rPr>
      </w:pPr>
    </w:p>
    <w:p w:rsidR="007950B8" w:rsidRPr="0063405F" w:rsidRDefault="007950B8" w:rsidP="00DD756B">
      <w:pPr>
        <w:rPr>
          <w:sz w:val="22"/>
          <w:szCs w:val="22"/>
        </w:rPr>
      </w:pPr>
    </w:p>
    <w:p w:rsidR="00DD756B" w:rsidRPr="0063405F" w:rsidRDefault="00DD756B" w:rsidP="00DD756B">
      <w:pPr>
        <w:rPr>
          <w:sz w:val="22"/>
          <w:szCs w:val="22"/>
        </w:rPr>
      </w:pPr>
    </w:p>
    <w:p w:rsidR="00C54291" w:rsidRPr="0063405F" w:rsidRDefault="00C54291" w:rsidP="00C54291">
      <w:pPr>
        <w:rPr>
          <w:b/>
          <w:sz w:val="22"/>
          <w:szCs w:val="22"/>
        </w:rPr>
      </w:pPr>
    </w:p>
    <w:p w:rsidR="00612F5D" w:rsidRPr="0063405F" w:rsidRDefault="00612F5D" w:rsidP="00560E2A">
      <w:pPr>
        <w:rPr>
          <w:sz w:val="22"/>
          <w:szCs w:val="22"/>
        </w:rPr>
      </w:pPr>
    </w:p>
    <w:p w:rsidR="00612F5D" w:rsidRDefault="00795F49" w:rsidP="00612F5D">
      <w:pPr>
        <w:ind w:left="720"/>
        <w:rPr>
          <w:sz w:val="22"/>
          <w:szCs w:val="22"/>
        </w:rPr>
      </w:pPr>
      <w:r w:rsidRPr="007B63FB">
        <w:rPr>
          <w:sz w:val="22"/>
          <w:szCs w:val="22"/>
        </w:rPr>
        <w:t>“Robber Bar</w:t>
      </w:r>
      <w:r w:rsidR="00612F5D" w:rsidRPr="007B63FB">
        <w:rPr>
          <w:sz w:val="22"/>
          <w:szCs w:val="22"/>
        </w:rPr>
        <w:t>ons and Trustbusters: The Wealth Effects of McKinley’s Assassination and the Rise of Roosevelt</w:t>
      </w:r>
      <w:r w:rsidR="001D3333" w:rsidRPr="007B63FB">
        <w:rPr>
          <w:sz w:val="22"/>
          <w:szCs w:val="22"/>
        </w:rPr>
        <w:t>,</w:t>
      </w:r>
      <w:r w:rsidR="00612F5D" w:rsidRPr="007B63FB">
        <w:rPr>
          <w:sz w:val="22"/>
          <w:szCs w:val="22"/>
        </w:rPr>
        <w:t>”</w:t>
      </w:r>
      <w:r w:rsidR="00612F5D" w:rsidRPr="0063405F">
        <w:rPr>
          <w:i/>
          <w:sz w:val="22"/>
          <w:szCs w:val="22"/>
        </w:rPr>
        <w:t xml:space="preserve"> </w:t>
      </w:r>
      <w:r w:rsidR="00612F5D" w:rsidRPr="001D3333">
        <w:rPr>
          <w:sz w:val="22"/>
          <w:szCs w:val="22"/>
        </w:rPr>
        <w:t>201</w:t>
      </w:r>
      <w:r w:rsidR="00556044">
        <w:rPr>
          <w:sz w:val="22"/>
          <w:szCs w:val="22"/>
        </w:rPr>
        <w:t>6</w:t>
      </w:r>
      <w:r w:rsidR="001D3333">
        <w:rPr>
          <w:sz w:val="22"/>
          <w:szCs w:val="22"/>
        </w:rPr>
        <w:t>,</w:t>
      </w:r>
      <w:r w:rsidR="00612F5D" w:rsidRPr="0063405F">
        <w:rPr>
          <w:i/>
          <w:sz w:val="22"/>
          <w:szCs w:val="22"/>
        </w:rPr>
        <w:t xml:space="preserve"> </w:t>
      </w:r>
      <w:r w:rsidR="00DC7FD4">
        <w:rPr>
          <w:sz w:val="22"/>
          <w:szCs w:val="22"/>
        </w:rPr>
        <w:t>with G. Blue and M.</w:t>
      </w:r>
      <w:r w:rsidR="00DC7FD4" w:rsidRPr="0063405F">
        <w:rPr>
          <w:sz w:val="22"/>
          <w:szCs w:val="22"/>
        </w:rPr>
        <w:t xml:space="preserve"> Weidenmier</w:t>
      </w:r>
      <w:r w:rsidR="00DC7FD4">
        <w:rPr>
          <w:sz w:val="22"/>
          <w:szCs w:val="22"/>
        </w:rPr>
        <w:t>, Revise and Resu</w:t>
      </w:r>
      <w:r w:rsidR="001D3333">
        <w:rPr>
          <w:sz w:val="22"/>
          <w:szCs w:val="22"/>
        </w:rPr>
        <w:t xml:space="preserve">bmit </w:t>
      </w:r>
      <w:r w:rsidR="00DC7FD4">
        <w:rPr>
          <w:sz w:val="22"/>
          <w:szCs w:val="22"/>
        </w:rPr>
        <w:t xml:space="preserve">round 3, </w:t>
      </w:r>
      <w:r w:rsidR="00DC7FD4">
        <w:rPr>
          <w:i/>
          <w:sz w:val="22"/>
          <w:szCs w:val="22"/>
        </w:rPr>
        <w:t>Explorations in</w:t>
      </w:r>
      <w:r w:rsidR="00612F5D" w:rsidRPr="0063405F">
        <w:rPr>
          <w:i/>
          <w:sz w:val="22"/>
          <w:szCs w:val="22"/>
        </w:rPr>
        <w:t xml:space="preserve"> Economic History</w:t>
      </w:r>
      <w:r w:rsidR="00612F5D" w:rsidRPr="0063405F">
        <w:rPr>
          <w:sz w:val="22"/>
          <w:szCs w:val="22"/>
        </w:rPr>
        <w:t>.</w:t>
      </w:r>
    </w:p>
    <w:p w:rsidR="00146ACE" w:rsidRDefault="00146ACE" w:rsidP="00612F5D">
      <w:pPr>
        <w:ind w:left="720"/>
        <w:rPr>
          <w:sz w:val="22"/>
          <w:szCs w:val="22"/>
        </w:rPr>
      </w:pPr>
    </w:p>
    <w:p w:rsidR="00795F49" w:rsidRPr="0063405F" w:rsidRDefault="00795F49" w:rsidP="00453C0D">
      <w:pPr>
        <w:rPr>
          <w:sz w:val="22"/>
          <w:szCs w:val="22"/>
        </w:rPr>
      </w:pPr>
    </w:p>
    <w:p w:rsidR="00092266" w:rsidRPr="0063405F" w:rsidRDefault="006A4FDC" w:rsidP="00092266">
      <w:pPr>
        <w:rPr>
          <w:sz w:val="22"/>
          <w:szCs w:val="22"/>
        </w:rPr>
      </w:pPr>
      <w:r w:rsidRPr="0063405F">
        <w:rPr>
          <w:b/>
          <w:sz w:val="22"/>
          <w:szCs w:val="22"/>
        </w:rPr>
        <w:t>WORKING PAPERS</w:t>
      </w:r>
      <w:r w:rsidR="00092266" w:rsidRPr="0063405F">
        <w:rPr>
          <w:b/>
          <w:sz w:val="22"/>
          <w:szCs w:val="22"/>
        </w:rPr>
        <w:t xml:space="preserve"> </w:t>
      </w:r>
    </w:p>
    <w:p w:rsidR="006A4FDC" w:rsidRPr="0063405F" w:rsidRDefault="006A4FDC" w:rsidP="00453C0D">
      <w:pPr>
        <w:rPr>
          <w:b/>
          <w:sz w:val="22"/>
          <w:szCs w:val="22"/>
        </w:rPr>
      </w:pPr>
    </w:p>
    <w:p w:rsidR="00092266" w:rsidRPr="0063405F" w:rsidRDefault="006A4FDC" w:rsidP="00541CAD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“Trade in Dealership Markets: Theory,” </w:t>
      </w:r>
      <w:r w:rsidR="00092266" w:rsidRPr="0063405F">
        <w:rPr>
          <w:sz w:val="22"/>
          <w:szCs w:val="22"/>
        </w:rPr>
        <w:t xml:space="preserve">1991, </w:t>
      </w:r>
      <w:r w:rsidRPr="0063405F">
        <w:rPr>
          <w:sz w:val="22"/>
          <w:szCs w:val="22"/>
        </w:rPr>
        <w:t>with D. Bernhardt.</w:t>
      </w:r>
    </w:p>
    <w:p w:rsidR="00092266" w:rsidRPr="0063405F" w:rsidRDefault="00092266" w:rsidP="00092266">
      <w:pPr>
        <w:ind w:left="720"/>
        <w:rPr>
          <w:sz w:val="22"/>
          <w:szCs w:val="22"/>
        </w:rPr>
      </w:pPr>
    </w:p>
    <w:p w:rsidR="00092266" w:rsidRPr="0063405F" w:rsidRDefault="00092266" w:rsidP="00092266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“Salt Water </w:t>
      </w:r>
      <w:r w:rsidR="00060DB6" w:rsidRPr="0063405F">
        <w:rPr>
          <w:sz w:val="22"/>
          <w:szCs w:val="22"/>
        </w:rPr>
        <w:t>Finance</w:t>
      </w:r>
      <w:r w:rsidRPr="0063405F">
        <w:rPr>
          <w:sz w:val="22"/>
          <w:szCs w:val="22"/>
        </w:rPr>
        <w:t xml:space="preserve">: Profits in New </w:t>
      </w:r>
      <w:r w:rsidR="00795F49" w:rsidRPr="0063405F">
        <w:rPr>
          <w:sz w:val="22"/>
          <w:szCs w:val="22"/>
        </w:rPr>
        <w:t>Bedford</w:t>
      </w:r>
      <w:r w:rsidRPr="0063405F">
        <w:rPr>
          <w:sz w:val="22"/>
          <w:szCs w:val="22"/>
        </w:rPr>
        <w:t xml:space="preserve"> Whaling, 1817-1887,” 1991</w:t>
      </w:r>
      <w:r w:rsidR="00060DB6" w:rsidRPr="0063405F">
        <w:rPr>
          <w:sz w:val="22"/>
          <w:szCs w:val="22"/>
        </w:rPr>
        <w:t>,</w:t>
      </w:r>
      <w:r w:rsidRPr="0063405F">
        <w:rPr>
          <w:sz w:val="22"/>
          <w:szCs w:val="22"/>
        </w:rPr>
        <w:t xml:space="preserve"> with L. Davis an</w:t>
      </w:r>
      <w:r w:rsidR="00060DB6" w:rsidRPr="0063405F">
        <w:rPr>
          <w:sz w:val="22"/>
          <w:szCs w:val="22"/>
        </w:rPr>
        <w:t xml:space="preserve">d </w:t>
      </w:r>
      <w:r w:rsidRPr="0063405F">
        <w:rPr>
          <w:sz w:val="22"/>
          <w:szCs w:val="22"/>
        </w:rPr>
        <w:t>R. Gallman.</w:t>
      </w:r>
    </w:p>
    <w:p w:rsidR="001D0950" w:rsidRPr="0063405F" w:rsidRDefault="001D0950" w:rsidP="00092266">
      <w:pPr>
        <w:ind w:left="720"/>
        <w:rPr>
          <w:sz w:val="22"/>
          <w:szCs w:val="22"/>
        </w:rPr>
      </w:pPr>
    </w:p>
    <w:p w:rsidR="00092266" w:rsidRPr="0063405F" w:rsidRDefault="00092266" w:rsidP="0003429F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“Speculation, Trading Delay, and Bid-Ask Spreads,” 1996, with P. Bossaerts and K. Kato.</w:t>
      </w:r>
    </w:p>
    <w:p w:rsidR="00A6137F" w:rsidRPr="0063405F" w:rsidRDefault="00A6137F" w:rsidP="0003429F">
      <w:pPr>
        <w:ind w:left="720"/>
        <w:rPr>
          <w:sz w:val="22"/>
          <w:szCs w:val="22"/>
        </w:rPr>
      </w:pPr>
    </w:p>
    <w:p w:rsidR="00A6137F" w:rsidRPr="0063405F" w:rsidRDefault="00A6137F" w:rsidP="00A6137F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“Noisy Signaling in Financial Markets,” with P. Bossaerts, California Institute of Technology, Social Science Working Paper, revised August, 1997.</w:t>
      </w:r>
    </w:p>
    <w:p w:rsidR="00A6137F" w:rsidRPr="0063405F" w:rsidRDefault="00A6137F" w:rsidP="0003429F">
      <w:pPr>
        <w:ind w:left="720"/>
        <w:rPr>
          <w:sz w:val="22"/>
          <w:szCs w:val="22"/>
        </w:rPr>
      </w:pPr>
    </w:p>
    <w:p w:rsidR="00A6137F" w:rsidRPr="0063405F" w:rsidRDefault="00A6137F" w:rsidP="00A6137F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“Market Reactions to Capital Structure Changes: Theory and Evidence,” September 1999, with J. Graham and J. Zender.</w:t>
      </w:r>
    </w:p>
    <w:p w:rsidR="00A6137F" w:rsidRPr="0063405F" w:rsidRDefault="00A6137F" w:rsidP="00A6137F">
      <w:pPr>
        <w:ind w:left="720"/>
        <w:rPr>
          <w:sz w:val="22"/>
          <w:szCs w:val="22"/>
        </w:rPr>
      </w:pPr>
    </w:p>
    <w:p w:rsidR="00A6137F" w:rsidRPr="0063405F" w:rsidRDefault="00A6137F" w:rsidP="00A6137F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“Throwing Good Money after Bad,” 2001, with D. Bernhardt and B. Hollifield.</w:t>
      </w:r>
    </w:p>
    <w:p w:rsidR="00A6137F" w:rsidRPr="0063405F" w:rsidRDefault="00A6137F" w:rsidP="00A6137F">
      <w:pPr>
        <w:ind w:left="720"/>
        <w:rPr>
          <w:sz w:val="22"/>
          <w:szCs w:val="22"/>
        </w:rPr>
      </w:pPr>
    </w:p>
    <w:p w:rsidR="00A6137F" w:rsidRPr="0063405F" w:rsidRDefault="00A6137F" w:rsidP="00A6137F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 xml:space="preserve">“Timing of Offers and Existence of Equilibrium in Market Microstructure,” August 2001, with P. Bossaerts, conditionally accepted at </w:t>
      </w:r>
      <w:r w:rsidRPr="0063405F">
        <w:rPr>
          <w:i/>
          <w:sz w:val="22"/>
          <w:szCs w:val="22"/>
        </w:rPr>
        <w:t>Journal of Financial Markets</w:t>
      </w:r>
      <w:r w:rsidRPr="0063405F">
        <w:rPr>
          <w:sz w:val="22"/>
          <w:szCs w:val="22"/>
        </w:rPr>
        <w:t>.</w:t>
      </w:r>
    </w:p>
    <w:p w:rsidR="001D0950" w:rsidRPr="0063405F" w:rsidRDefault="001D0950" w:rsidP="00092266">
      <w:pPr>
        <w:ind w:left="720"/>
        <w:rPr>
          <w:sz w:val="22"/>
          <w:szCs w:val="22"/>
        </w:rPr>
      </w:pPr>
    </w:p>
    <w:p w:rsidR="001D0950" w:rsidRPr="0063405F" w:rsidRDefault="001D0950" w:rsidP="00092266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“Touchdown or Fumble? An Event Study analysis of Super Bowl Advertising,” 2006, with M</w:t>
      </w:r>
      <w:r w:rsidR="00C54291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Campbell, G</w:t>
      </w:r>
      <w:r w:rsidR="00C54291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>Gur-Gershgoren, and E</w:t>
      </w:r>
      <w:r w:rsidR="00C54291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Ziemkiewicz.</w:t>
      </w:r>
    </w:p>
    <w:p w:rsidR="001D0950" w:rsidRPr="0063405F" w:rsidRDefault="001D0950" w:rsidP="00092266">
      <w:pPr>
        <w:ind w:left="720"/>
        <w:rPr>
          <w:sz w:val="22"/>
          <w:szCs w:val="22"/>
        </w:rPr>
      </w:pPr>
    </w:p>
    <w:p w:rsidR="001D0950" w:rsidRPr="0063405F" w:rsidRDefault="001D0950" w:rsidP="00092266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“A Wald Test for Event Studies,” 2006, with G</w:t>
      </w:r>
      <w:r w:rsidR="00C54291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Gur-Gershgoren.</w:t>
      </w:r>
    </w:p>
    <w:p w:rsidR="00A6137F" w:rsidRPr="0063405F" w:rsidRDefault="00A6137F" w:rsidP="00092266">
      <w:pPr>
        <w:ind w:left="720"/>
        <w:rPr>
          <w:sz w:val="22"/>
          <w:szCs w:val="22"/>
        </w:rPr>
      </w:pPr>
    </w:p>
    <w:p w:rsidR="00A6137F" w:rsidRPr="0063405F" w:rsidRDefault="00A6137F" w:rsidP="00A6137F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Can Boundedly Rational Agents Make Optimal Decisions? A Natural Experiment,” 2008, with J. Berk.</w:t>
      </w:r>
    </w:p>
    <w:p w:rsidR="001D0950" w:rsidRPr="0063405F" w:rsidRDefault="001D0950" w:rsidP="00092266">
      <w:pPr>
        <w:ind w:left="720"/>
        <w:rPr>
          <w:sz w:val="22"/>
          <w:szCs w:val="22"/>
        </w:rPr>
      </w:pPr>
    </w:p>
    <w:p w:rsidR="001D0950" w:rsidRPr="0063405F" w:rsidRDefault="001D0950" w:rsidP="00092266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“Splitting Orders, Serial Correlation, and Spurio</w:t>
      </w:r>
      <w:r w:rsidR="00CD4966" w:rsidRPr="0063405F">
        <w:rPr>
          <w:sz w:val="22"/>
          <w:szCs w:val="22"/>
        </w:rPr>
        <w:t>us Asymmetric Information,” 2009</w:t>
      </w:r>
      <w:r w:rsidRPr="0063405F">
        <w:rPr>
          <w:sz w:val="22"/>
          <w:szCs w:val="22"/>
        </w:rPr>
        <w:t xml:space="preserve">, </w:t>
      </w:r>
      <w:r w:rsidR="00C54291" w:rsidRPr="0063405F">
        <w:rPr>
          <w:sz w:val="22"/>
          <w:szCs w:val="22"/>
        </w:rPr>
        <w:t xml:space="preserve">with </w:t>
      </w:r>
      <w:r w:rsidR="00DC7FD4">
        <w:rPr>
          <w:sz w:val="22"/>
          <w:szCs w:val="22"/>
        </w:rPr>
        <w:t xml:space="preserve">L. </w:t>
      </w:r>
      <w:r w:rsidR="00CD4966" w:rsidRPr="0063405F">
        <w:rPr>
          <w:sz w:val="22"/>
          <w:szCs w:val="22"/>
        </w:rPr>
        <w:t xml:space="preserve">Doran, </w:t>
      </w:r>
      <w:r w:rsidR="00C54291" w:rsidRPr="0063405F">
        <w:rPr>
          <w:sz w:val="22"/>
          <w:szCs w:val="22"/>
        </w:rPr>
        <w:t xml:space="preserve">M. </w:t>
      </w:r>
      <w:r w:rsidRPr="0063405F">
        <w:rPr>
          <w:sz w:val="22"/>
          <w:szCs w:val="22"/>
        </w:rPr>
        <w:t>Goldstein</w:t>
      </w:r>
      <w:r w:rsidR="00DC7FD4">
        <w:rPr>
          <w:sz w:val="22"/>
          <w:szCs w:val="22"/>
        </w:rPr>
        <w:t>,</w:t>
      </w:r>
      <w:r w:rsidRPr="0063405F">
        <w:rPr>
          <w:sz w:val="22"/>
          <w:szCs w:val="22"/>
        </w:rPr>
        <w:t xml:space="preserve"> and E</w:t>
      </w:r>
      <w:r w:rsidR="00C54291" w:rsidRPr="0063405F">
        <w:rPr>
          <w:sz w:val="22"/>
          <w:szCs w:val="22"/>
        </w:rPr>
        <w:t>.</w:t>
      </w:r>
      <w:r w:rsidRPr="0063405F">
        <w:rPr>
          <w:sz w:val="22"/>
          <w:szCs w:val="22"/>
        </w:rPr>
        <w:t xml:space="preserve"> Golubeva.</w:t>
      </w:r>
    </w:p>
    <w:p w:rsidR="00A6137F" w:rsidRPr="0063405F" w:rsidRDefault="00A6137F" w:rsidP="00092266">
      <w:pPr>
        <w:ind w:left="720"/>
        <w:rPr>
          <w:sz w:val="22"/>
          <w:szCs w:val="22"/>
        </w:rPr>
      </w:pPr>
    </w:p>
    <w:p w:rsidR="00A6137F" w:rsidRPr="0063405F" w:rsidRDefault="00A6137F" w:rsidP="00A6137F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“Central Banking, Liquidity, and Financial Crises,” 2011, with A. Bernstein and M. Weidenmier.</w:t>
      </w:r>
    </w:p>
    <w:p w:rsidR="00625752" w:rsidRDefault="00625752" w:rsidP="00625752">
      <w:pPr>
        <w:ind w:left="720"/>
        <w:rPr>
          <w:sz w:val="22"/>
          <w:szCs w:val="22"/>
        </w:rPr>
      </w:pPr>
    </w:p>
    <w:p w:rsidR="00691A76" w:rsidRPr="0063405F" w:rsidRDefault="00625752" w:rsidP="00625752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“Does Information Transmission or Information Risk Matter? Price Efficiency, Information Asymmetry and the Cross-Section of Expected Stock Returns,” 2011, with M. Kang</w:t>
      </w:r>
      <w:r w:rsidR="009D366E">
        <w:rPr>
          <w:sz w:val="22"/>
          <w:szCs w:val="22"/>
        </w:rPr>
        <w:t>.</w:t>
      </w:r>
    </w:p>
    <w:p w:rsidR="00612F5D" w:rsidRPr="0063405F" w:rsidRDefault="00612F5D" w:rsidP="00691A76">
      <w:pPr>
        <w:ind w:left="720"/>
        <w:rPr>
          <w:sz w:val="22"/>
          <w:szCs w:val="22"/>
        </w:rPr>
      </w:pPr>
    </w:p>
    <w:p w:rsidR="001D0950" w:rsidRDefault="00612F5D" w:rsidP="00776288">
      <w:pPr>
        <w:ind w:left="720"/>
        <w:rPr>
          <w:sz w:val="22"/>
          <w:szCs w:val="22"/>
        </w:rPr>
      </w:pPr>
      <w:r w:rsidRPr="0063405F">
        <w:rPr>
          <w:sz w:val="22"/>
          <w:szCs w:val="22"/>
        </w:rPr>
        <w:t>“Runs, Regimes, and Rationality: The Hot Hand Strikes Back,” 2014, with D. Frame and C. Leach.</w:t>
      </w:r>
    </w:p>
    <w:p w:rsidR="009A0450" w:rsidRDefault="009A0450" w:rsidP="00851543">
      <w:pPr>
        <w:ind w:left="720"/>
        <w:rPr>
          <w:sz w:val="22"/>
          <w:szCs w:val="22"/>
        </w:rPr>
      </w:pPr>
    </w:p>
    <w:p w:rsidR="00776288" w:rsidRDefault="009A0450" w:rsidP="00851543">
      <w:pPr>
        <w:ind w:left="720"/>
        <w:rPr>
          <w:sz w:val="22"/>
          <w:szCs w:val="22"/>
        </w:rPr>
      </w:pPr>
      <w:r>
        <w:rPr>
          <w:sz w:val="22"/>
          <w:szCs w:val="22"/>
        </w:rPr>
        <w:t>“The Difficulty in Assessing Managerial Skill from Realized Returns,” 2020</w:t>
      </w:r>
    </w:p>
    <w:p w:rsidR="00776288" w:rsidRPr="00C26C85" w:rsidRDefault="00776288" w:rsidP="00851543">
      <w:pPr>
        <w:ind w:left="720"/>
        <w:rPr>
          <w:sz w:val="22"/>
          <w:szCs w:val="22"/>
        </w:rPr>
      </w:pPr>
    </w:p>
    <w:p w:rsidR="009A0450" w:rsidRPr="00C26C85" w:rsidRDefault="00E85A14" w:rsidP="00E85A14">
      <w:pPr>
        <w:ind w:left="720"/>
        <w:rPr>
          <w:sz w:val="22"/>
          <w:szCs w:val="22"/>
        </w:rPr>
      </w:pPr>
      <w:r w:rsidRPr="00C26C85">
        <w:rPr>
          <w:sz w:val="22"/>
          <w:szCs w:val="22"/>
        </w:rPr>
        <w:t>“</w:t>
      </w:r>
      <w:r w:rsidRPr="00C26C85">
        <w:rPr>
          <w:bCs/>
          <w:sz w:val="22"/>
          <w:szCs w:val="22"/>
        </w:rPr>
        <w:t>Monetary Policy and Stock Returns at the Zero Lower Bound</w:t>
      </w:r>
      <w:r w:rsidR="00C26C85" w:rsidRPr="00C26C85">
        <w:rPr>
          <w:sz w:val="22"/>
          <w:szCs w:val="22"/>
        </w:rPr>
        <w:t>” spring 2023</w:t>
      </w:r>
      <w:r w:rsidRPr="00C26C85">
        <w:rPr>
          <w:sz w:val="22"/>
          <w:szCs w:val="22"/>
        </w:rPr>
        <w:t xml:space="preserve"> with Marc Weidenmier and Yunyi Wang</w:t>
      </w:r>
    </w:p>
    <w:p w:rsidR="00E85A14" w:rsidRPr="00C26C85" w:rsidRDefault="00E85A14" w:rsidP="00E85A14">
      <w:pPr>
        <w:ind w:left="720"/>
        <w:rPr>
          <w:sz w:val="22"/>
          <w:szCs w:val="22"/>
        </w:rPr>
      </w:pPr>
    </w:p>
    <w:p w:rsidR="00E85A14" w:rsidRPr="00C26C85" w:rsidRDefault="00E85A14" w:rsidP="00C26C85">
      <w:pPr>
        <w:rPr>
          <w:sz w:val="22"/>
          <w:szCs w:val="22"/>
        </w:rPr>
      </w:pPr>
      <w:r w:rsidRPr="00C26C85">
        <w:rPr>
          <w:sz w:val="22"/>
          <w:szCs w:val="22"/>
        </w:rPr>
        <w:t>“Divers</w:t>
      </w:r>
      <w:r w:rsidR="00C26C85" w:rsidRPr="00C26C85">
        <w:rPr>
          <w:sz w:val="22"/>
          <w:szCs w:val="22"/>
        </w:rPr>
        <w:t>ification for the Long Run” 2023</w:t>
      </w:r>
      <w:r w:rsidRPr="00C26C85">
        <w:rPr>
          <w:sz w:val="22"/>
          <w:szCs w:val="22"/>
        </w:rPr>
        <w:t xml:space="preserve"> with Ben Gillen.</w:t>
      </w:r>
    </w:p>
    <w:p w:rsidR="00C26C85" w:rsidRPr="00C26C85" w:rsidRDefault="00C26C85" w:rsidP="00C26C85">
      <w:pPr>
        <w:rPr>
          <w:sz w:val="22"/>
          <w:szCs w:val="22"/>
        </w:rPr>
      </w:pPr>
    </w:p>
    <w:p w:rsidR="00E85A14" w:rsidRPr="00C26C85" w:rsidRDefault="00E85A14" w:rsidP="00E85A14">
      <w:pPr>
        <w:rPr>
          <w:sz w:val="22"/>
          <w:szCs w:val="22"/>
        </w:rPr>
      </w:pPr>
      <w:r w:rsidRPr="00C26C85">
        <w:rPr>
          <w:sz w:val="22"/>
          <w:szCs w:val="22"/>
        </w:rPr>
        <w:t>“Th</w:t>
      </w:r>
      <w:r w:rsidR="003D6C16">
        <w:rPr>
          <w:sz w:val="22"/>
          <w:szCs w:val="22"/>
        </w:rPr>
        <w:t>e Anti-ESG Equity Premium,” 2023</w:t>
      </w:r>
      <w:r w:rsidRPr="00C26C85">
        <w:rPr>
          <w:sz w:val="22"/>
          <w:szCs w:val="22"/>
        </w:rPr>
        <w:t xml:space="preserve"> with John Wallace</w:t>
      </w:r>
    </w:p>
    <w:sectPr w:rsidR="00E85A14" w:rsidRPr="00C26C85" w:rsidSect="00453C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5B" w:rsidRDefault="00CA215B">
      <w:r>
        <w:separator/>
      </w:r>
    </w:p>
  </w:endnote>
  <w:endnote w:type="continuationSeparator" w:id="0">
    <w:p w:rsidR="00CA215B" w:rsidRDefault="00CA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5B" w:rsidRDefault="00CA215B">
      <w:r>
        <w:separator/>
      </w:r>
    </w:p>
  </w:footnote>
  <w:footnote w:type="continuationSeparator" w:id="0">
    <w:p w:rsidR="00CA215B" w:rsidRDefault="00CA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3FB" w:rsidRDefault="00A6137F">
    <w:pPr>
      <w:pStyle w:val="Header"/>
    </w:pPr>
    <w:r>
      <w:t xml:space="preserve">Eric Hughson, </w:t>
    </w:r>
    <w:r w:rsidR="00A31478">
      <w:t>January, 202</w:t>
    </w:r>
    <w:r w:rsidR="00B47386">
      <w:t>4</w:t>
    </w:r>
  </w:p>
  <w:p w:rsidR="00A6137F" w:rsidRDefault="00A6137F">
    <w:pPr>
      <w:pStyle w:val="Head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4289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5D71"/>
    <w:multiLevelType w:val="hybridMultilevel"/>
    <w:tmpl w:val="0ACC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0D"/>
    <w:rsid w:val="000244F6"/>
    <w:rsid w:val="0003429F"/>
    <w:rsid w:val="00042B7A"/>
    <w:rsid w:val="00060DB6"/>
    <w:rsid w:val="00067DD9"/>
    <w:rsid w:val="00077055"/>
    <w:rsid w:val="00092266"/>
    <w:rsid w:val="000A5E22"/>
    <w:rsid w:val="000B51FD"/>
    <w:rsid w:val="00110E3F"/>
    <w:rsid w:val="00124B0D"/>
    <w:rsid w:val="00133424"/>
    <w:rsid w:val="00146ACE"/>
    <w:rsid w:val="00191591"/>
    <w:rsid w:val="001C23EC"/>
    <w:rsid w:val="001D0950"/>
    <w:rsid w:val="001D3333"/>
    <w:rsid w:val="001D537B"/>
    <w:rsid w:val="00225933"/>
    <w:rsid w:val="00237EF3"/>
    <w:rsid w:val="002A6197"/>
    <w:rsid w:val="002B59F9"/>
    <w:rsid w:val="002C23DF"/>
    <w:rsid w:val="0033104C"/>
    <w:rsid w:val="0036428E"/>
    <w:rsid w:val="003C1296"/>
    <w:rsid w:val="003C2776"/>
    <w:rsid w:val="003C3F72"/>
    <w:rsid w:val="003D6C16"/>
    <w:rsid w:val="003E53EB"/>
    <w:rsid w:val="0041256C"/>
    <w:rsid w:val="00413260"/>
    <w:rsid w:val="00436CEF"/>
    <w:rsid w:val="00453C0D"/>
    <w:rsid w:val="00460571"/>
    <w:rsid w:val="00480116"/>
    <w:rsid w:val="00494AF2"/>
    <w:rsid w:val="004A79A8"/>
    <w:rsid w:val="004D6E10"/>
    <w:rsid w:val="00541CAD"/>
    <w:rsid w:val="00556044"/>
    <w:rsid w:val="00560E2A"/>
    <w:rsid w:val="005A50CA"/>
    <w:rsid w:val="00612F5D"/>
    <w:rsid w:val="006133C5"/>
    <w:rsid w:val="00625752"/>
    <w:rsid w:val="00633029"/>
    <w:rsid w:val="0063405F"/>
    <w:rsid w:val="00653EE5"/>
    <w:rsid w:val="00691A76"/>
    <w:rsid w:val="00695004"/>
    <w:rsid w:val="00696F2D"/>
    <w:rsid w:val="00697E5B"/>
    <w:rsid w:val="006A4FDC"/>
    <w:rsid w:val="006F5D78"/>
    <w:rsid w:val="00770983"/>
    <w:rsid w:val="00776288"/>
    <w:rsid w:val="007950B8"/>
    <w:rsid w:val="00795F49"/>
    <w:rsid w:val="007B3E3D"/>
    <w:rsid w:val="007B63FB"/>
    <w:rsid w:val="007F4F0D"/>
    <w:rsid w:val="00851543"/>
    <w:rsid w:val="00883E11"/>
    <w:rsid w:val="008A5683"/>
    <w:rsid w:val="009262BE"/>
    <w:rsid w:val="009811E9"/>
    <w:rsid w:val="009A0450"/>
    <w:rsid w:val="009A5CBC"/>
    <w:rsid w:val="009B4823"/>
    <w:rsid w:val="009D1ED2"/>
    <w:rsid w:val="009D366E"/>
    <w:rsid w:val="00A31478"/>
    <w:rsid w:val="00A33997"/>
    <w:rsid w:val="00A44EAA"/>
    <w:rsid w:val="00A6137F"/>
    <w:rsid w:val="00AE1E2C"/>
    <w:rsid w:val="00B064D4"/>
    <w:rsid w:val="00B47386"/>
    <w:rsid w:val="00B52611"/>
    <w:rsid w:val="00BB1598"/>
    <w:rsid w:val="00BD7450"/>
    <w:rsid w:val="00BE7F93"/>
    <w:rsid w:val="00BF27B5"/>
    <w:rsid w:val="00BF6D93"/>
    <w:rsid w:val="00C021E4"/>
    <w:rsid w:val="00C26C85"/>
    <w:rsid w:val="00C3651B"/>
    <w:rsid w:val="00C54291"/>
    <w:rsid w:val="00C640BA"/>
    <w:rsid w:val="00CA215B"/>
    <w:rsid w:val="00CD31A0"/>
    <w:rsid w:val="00CD4966"/>
    <w:rsid w:val="00D51707"/>
    <w:rsid w:val="00D65B27"/>
    <w:rsid w:val="00D679D3"/>
    <w:rsid w:val="00D765A1"/>
    <w:rsid w:val="00DC6625"/>
    <w:rsid w:val="00DC7FD4"/>
    <w:rsid w:val="00DD6D17"/>
    <w:rsid w:val="00DD6F74"/>
    <w:rsid w:val="00DD756B"/>
    <w:rsid w:val="00E2149B"/>
    <w:rsid w:val="00E769B5"/>
    <w:rsid w:val="00E80004"/>
    <w:rsid w:val="00E85A14"/>
    <w:rsid w:val="00ED4289"/>
    <w:rsid w:val="00EE498B"/>
    <w:rsid w:val="00F21555"/>
    <w:rsid w:val="00F51537"/>
    <w:rsid w:val="00F8798C"/>
    <w:rsid w:val="00FC6054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92F2A384-4CCC-482B-9242-5454363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3C0D"/>
    <w:rPr>
      <w:color w:val="0000FF"/>
      <w:u w:val="single"/>
    </w:rPr>
  </w:style>
  <w:style w:type="paragraph" w:styleId="Header">
    <w:name w:val="header"/>
    <w:basedOn w:val="Normal"/>
    <w:rsid w:val="009D1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1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1ED2"/>
  </w:style>
  <w:style w:type="character" w:styleId="CommentReference">
    <w:name w:val="annotation reference"/>
    <w:semiHidden/>
    <w:rsid w:val="00060DB6"/>
    <w:rPr>
      <w:sz w:val="16"/>
      <w:szCs w:val="16"/>
    </w:rPr>
  </w:style>
  <w:style w:type="paragraph" w:styleId="CommentText">
    <w:name w:val="annotation text"/>
    <w:basedOn w:val="Normal"/>
    <w:semiHidden/>
    <w:rsid w:val="00060D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0DB6"/>
    <w:rPr>
      <w:b/>
      <w:bCs/>
    </w:rPr>
  </w:style>
  <w:style w:type="paragraph" w:styleId="BalloonText">
    <w:name w:val="Balloon Text"/>
    <w:basedOn w:val="Normal"/>
    <w:semiHidden/>
    <w:rsid w:val="00060D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2F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D366E"/>
    <w:pPr>
      <w:ind w:left="720"/>
    </w:pPr>
  </w:style>
  <w:style w:type="character" w:styleId="Strong">
    <w:name w:val="Strong"/>
    <w:basedOn w:val="DefaultParagraphFont"/>
    <w:uiPriority w:val="22"/>
    <w:qFormat/>
    <w:rsid w:val="00CD31A0"/>
    <w:rPr>
      <w:b/>
      <w:bCs/>
    </w:rPr>
  </w:style>
  <w:style w:type="character" w:customStyle="1" w:styleId="date-display-single">
    <w:name w:val="date-display-single"/>
    <w:basedOn w:val="DefaultParagraphFont"/>
    <w:rsid w:val="00CD31A0"/>
  </w:style>
  <w:style w:type="character" w:styleId="PlaceholderText">
    <w:name w:val="Placeholder Text"/>
    <w:basedOn w:val="DefaultParagraphFont"/>
    <w:uiPriority w:val="99"/>
    <w:semiHidden/>
    <w:rsid w:val="0036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hughson@cm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81FF-CC46-40A3-A299-1E3FE71B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6681</Characters>
  <Application>Microsoft Office Word</Application>
  <DocSecurity>0</DocSecurity>
  <Lines>215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Claremont McKenna College</Company>
  <LinksUpToDate>false</LinksUpToDate>
  <CharactersWithSpaces>7676</CharactersWithSpaces>
  <SharedDoc>false</SharedDoc>
  <HLinks>
    <vt:vector size="6" baseType="variant">
      <vt:variant>
        <vt:i4>5570604</vt:i4>
      </vt:variant>
      <vt:variant>
        <vt:i4>0</vt:i4>
      </vt:variant>
      <vt:variant>
        <vt:i4>0</vt:i4>
      </vt:variant>
      <vt:variant>
        <vt:i4>5</vt:i4>
      </vt:variant>
      <vt:variant>
        <vt:lpwstr>mailto:eric.hughson@cmc.edu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ITCS</dc:creator>
  <cp:lastModifiedBy>Hughson, Eric</cp:lastModifiedBy>
  <cp:revision>2</cp:revision>
  <dcterms:created xsi:type="dcterms:W3CDTF">2024-02-20T21:34:00Z</dcterms:created>
  <dcterms:modified xsi:type="dcterms:W3CDTF">2024-02-20T21:34:00Z</dcterms:modified>
</cp:coreProperties>
</file>